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0" w:leader="none"/>
        </w:tabs>
        <w:spacing w:lineRule="auto" w:line="240" w:before="120" w:after="120"/>
        <w:jc w:val="right"/>
        <w:rPr>
          <w:rFonts w:ascii="Palatino Linotype" w:hAnsi="Palatino Linotype"/>
          <w:i/>
          <w:i/>
          <w:iCs/>
          <w:sz w:val="22"/>
          <w:szCs w:val="22"/>
        </w:rPr>
      </w:pPr>
      <w:r>
        <w:rPr>
          <w:rFonts w:eastAsia="Times New Roman" w:cs="Times New Roman" w:ascii="Palatino Linotype" w:hAnsi="Palatino Linotype"/>
          <w:bCs/>
          <w:i/>
          <w:iCs/>
          <w:sz w:val="24"/>
          <w:szCs w:val="24"/>
          <w:lang w:eastAsia="pl-PL"/>
        </w:rPr>
        <w:t>Załącznik nr 1</w:t>
      </w:r>
    </w:p>
    <w:p>
      <w:pPr>
        <w:pStyle w:val="Normal"/>
        <w:tabs>
          <w:tab w:val="clear" w:pos="720"/>
          <w:tab w:val="left" w:pos="0" w:leader="none"/>
        </w:tabs>
        <w:spacing w:lineRule="auto" w:line="240" w:before="120" w:after="120"/>
        <w:jc w:val="right"/>
        <w:rPr>
          <w:rFonts w:ascii="Palatino Linotype" w:hAnsi="Palatino Linotype" w:eastAsia="Times New Roman" w:cs="Times New Roman"/>
          <w:bCs/>
          <w:lang w:eastAsia="pl-PL"/>
        </w:rPr>
      </w:pPr>
      <w:r>
        <w:rPr>
          <w:rFonts w:ascii="Palatino Linotype" w:hAnsi="Palatino Linotype"/>
          <w:i/>
          <w:iCs/>
          <w:sz w:val="16"/>
          <w:szCs w:val="16"/>
        </w:rPr>
      </w:r>
    </w:p>
    <w:p>
      <w:pPr>
        <w:pStyle w:val="Normal"/>
        <w:spacing w:lineRule="auto" w:line="240" w:before="0" w:after="0"/>
        <w:jc w:val="right"/>
        <w:rPr>
          <w:rFonts w:ascii="Times New Roman" w:hAnsi="Times New Roman" w:eastAsia="Times New Roman" w:cs="Times New Roman"/>
          <w:bCs/>
          <w:sz w:val="24"/>
          <w:szCs w:val="24"/>
          <w:lang w:eastAsia="pl-PL"/>
        </w:rPr>
      </w:pPr>
      <w:bookmarkStart w:id="0" w:name="__DdeLink__2080_2837889346"/>
      <w:bookmarkEnd w:id="0"/>
      <w:r>
        <w:rPr>
          <w:rFonts w:eastAsia="Times New Roman" w:cs="Times New Roman" w:ascii="Palatino Linotype" w:hAnsi="Palatino Linotype"/>
          <w:bCs/>
          <w:sz w:val="24"/>
          <w:szCs w:val="24"/>
          <w:lang w:eastAsia="pl-PL"/>
        </w:rPr>
        <w:t>Limanowa, 30 listopada 2021 r.</w:t>
      </w:r>
    </w:p>
    <w:p>
      <w:pPr>
        <w:pStyle w:val="Normal"/>
        <w:spacing w:lineRule="auto" w:line="240" w:before="0" w:after="0"/>
        <w:jc w:val="right"/>
        <w:rPr>
          <w:rFonts w:ascii="Palatino Linotype" w:hAnsi="Palatino Linotype" w:eastAsia="Times New Roman" w:cs="Times New Roman"/>
          <w:sz w:val="24"/>
          <w:szCs w:val="24"/>
          <w:lang w:eastAsia="pl-PL"/>
        </w:rPr>
      </w:pPr>
      <w:r>
        <w:rPr/>
      </w:r>
    </w:p>
    <w:p>
      <w:pPr>
        <w:pStyle w:val="Normal"/>
        <w:spacing w:lineRule="auto" w:line="240" w:before="0" w:after="0"/>
        <w:jc w:val="both"/>
        <w:rPr>
          <w:rFonts w:ascii="Palatino Linotype" w:hAnsi="Palatino Linotype" w:eastAsia="Times New Roman" w:cs="Times New Roman"/>
          <w:sz w:val="24"/>
          <w:szCs w:val="24"/>
          <w:lang w:eastAsia="pl-PL"/>
        </w:rPr>
      </w:pPr>
      <w:r>
        <w:rPr>
          <w:rFonts w:eastAsia="Times New Roman" w:cs="Times New Roman" w:ascii="Palatino Linotype" w:hAnsi="Palatino Linotype"/>
          <w:sz w:val="24"/>
          <w:szCs w:val="24"/>
          <w:lang w:eastAsia="pl-PL"/>
        </w:rPr>
      </w:r>
    </w:p>
    <w:p>
      <w:pPr>
        <w:pStyle w:val="Normal"/>
        <w:spacing w:before="0" w:after="0"/>
        <w:jc w:val="center"/>
        <w:rPr>
          <w:rFonts w:ascii="Times New Roman" w:hAnsi="Times New Roman" w:eastAsia="Times New Roman" w:cs="Times New Roman"/>
          <w:b/>
          <w:b/>
          <w:sz w:val="24"/>
          <w:szCs w:val="24"/>
          <w:lang w:eastAsia="pl-PL"/>
        </w:rPr>
      </w:pPr>
      <w:r>
        <w:rPr>
          <w:rFonts w:eastAsia="Times New Roman" w:cs="Times New Roman" w:ascii="Palatino Linotype" w:hAnsi="Palatino Linotype"/>
          <w:b/>
          <w:sz w:val="24"/>
          <w:szCs w:val="24"/>
          <w:lang w:eastAsia="pl-PL"/>
        </w:rPr>
        <w:t>ZAPYTANIE  OFERTOWE</w:t>
      </w:r>
    </w:p>
    <w:p>
      <w:pPr>
        <w:pStyle w:val="Normal"/>
        <w:spacing w:before="0" w:after="0"/>
        <w:ind w:firstLine="708"/>
        <w:jc w:val="both"/>
        <w:rPr>
          <w:rFonts w:ascii="Palatino Linotype" w:hAnsi="Palatino Linotype" w:eastAsia="Times New Roman" w:cs="Times New Roman"/>
          <w:sz w:val="24"/>
          <w:szCs w:val="24"/>
          <w:lang w:eastAsia="pl-PL"/>
        </w:rPr>
      </w:pPr>
      <w:r>
        <w:rPr>
          <w:rFonts w:eastAsia="Times New Roman" w:cs="Times New Roman" w:ascii="Palatino Linotype" w:hAnsi="Palatino Linotype"/>
          <w:sz w:val="24"/>
          <w:szCs w:val="24"/>
          <w:lang w:eastAsia="pl-PL"/>
        </w:rPr>
      </w:r>
    </w:p>
    <w:p>
      <w:pPr>
        <w:pStyle w:val="Normal"/>
        <w:widowControl/>
        <w:bidi w:val="0"/>
        <w:spacing w:lineRule="auto" w:line="240" w:before="0" w:after="0"/>
        <w:ind w:left="-57" w:right="0" w:firstLine="397"/>
        <w:jc w:val="both"/>
        <w:rPr/>
      </w:pPr>
      <w:r>
        <w:rPr>
          <w:rFonts w:eastAsia="Times New Roman" w:cs="Times New Roman" w:ascii="Palatino Linotype" w:hAnsi="Palatino Linotype"/>
          <w:sz w:val="24"/>
          <w:szCs w:val="24"/>
          <w:lang w:eastAsia="pl-PL"/>
        </w:rPr>
        <w:t xml:space="preserve">Z upoważnienia art. 2 ust. 1 pkt 1) ustawy Prawo zamówień publicznych (t.j. Dz. U.                  z 2019 r. poz. 2019 ze zm.) Szkoła Podstawowa Nr </w:t>
      </w:r>
      <w:r>
        <w:rPr>
          <w:rFonts w:eastAsia="Times New Roman" w:cs="Times New Roman" w:ascii="Palatino Linotype" w:hAnsi="Palatino Linotype"/>
          <w:color w:val="auto"/>
          <w:kern w:val="0"/>
          <w:sz w:val="24"/>
          <w:szCs w:val="24"/>
          <w:lang w:val="pl-PL" w:eastAsia="pl-PL" w:bidi="ar-SA"/>
        </w:rPr>
        <w:t>4</w:t>
      </w:r>
      <w:r>
        <w:rPr>
          <w:rFonts w:eastAsia="Times New Roman" w:cs="Times New Roman" w:ascii="Palatino Linotype" w:hAnsi="Palatino Linotype"/>
          <w:sz w:val="24"/>
          <w:szCs w:val="24"/>
          <w:lang w:eastAsia="pl-PL"/>
        </w:rPr>
        <w:t xml:space="preserve"> </w:t>
      </w:r>
      <w:r>
        <w:rPr>
          <w:rFonts w:eastAsia="Times New Roman" w:cs="Times New Roman" w:ascii="Palatino Linotype" w:hAnsi="Palatino Linotype"/>
          <w:sz w:val="24"/>
          <w:szCs w:val="24"/>
          <w:lang w:eastAsia="pl-PL"/>
        </w:rPr>
        <w:t xml:space="preserve">w Zespole Szkolno-Przedszkolnym               nr 4 </w:t>
      </w:r>
      <w:r>
        <w:rPr>
          <w:rFonts w:eastAsia="Times New Roman" w:cs="Times New Roman" w:ascii="Palatino Linotype" w:hAnsi="Palatino Linotype"/>
          <w:sz w:val="24"/>
          <w:szCs w:val="24"/>
          <w:lang w:eastAsia="pl-PL"/>
        </w:rPr>
        <w:t xml:space="preserve">im. Św. Jana z Kęt w Limanowej, ul. Reymonta 3, 34-600 Limanowa, zwraca się                            z zapytaniem ofertowym na realizację zamówienia, dotyczącego </w:t>
      </w:r>
      <w:r>
        <w:rPr>
          <w:rFonts w:eastAsia="Times New Roman" w:cs="Times New Roman" w:ascii="Palatino Linotype" w:hAnsi="Palatino Linotype"/>
          <w:b/>
          <w:sz w:val="24"/>
          <w:szCs w:val="24"/>
          <w:lang w:eastAsia="pl-PL"/>
        </w:rPr>
        <w:t>dostawy wyposażenia do pracowni szkolnych w ramach Projektu Laboratoria Przyszłości</w:t>
      </w:r>
      <w:r>
        <w:rPr>
          <w:rFonts w:eastAsia="Times New Roman" w:cs="Times New Roman" w:ascii="Palatino Linotype" w:hAnsi="Palatino Linotype"/>
          <w:b/>
          <w:color w:val="000000"/>
          <w:sz w:val="24"/>
          <w:szCs w:val="24"/>
          <w:lang w:eastAsia="pl-PL"/>
        </w:rPr>
        <w:t xml:space="preserve">, </w:t>
      </w:r>
      <w:r>
        <w:rPr>
          <w:rFonts w:eastAsia="Times New Roman" w:cs="Times New Roman" w:ascii="Palatino Linotype" w:hAnsi="Palatino Linotype"/>
          <w:sz w:val="24"/>
          <w:szCs w:val="24"/>
          <w:lang w:eastAsia="pl-PL"/>
        </w:rPr>
        <w:t>zgodnie z wymaganiami określonymi przez Zamawiającego.</w:t>
      </w:r>
    </w:p>
    <w:p>
      <w:pPr>
        <w:pStyle w:val="Normal"/>
        <w:widowControl/>
        <w:bidi w:val="0"/>
        <w:spacing w:lineRule="auto" w:line="240" w:before="0" w:after="0"/>
        <w:ind w:left="-57" w:right="0" w:hanging="0"/>
        <w:jc w:val="both"/>
        <w:rPr>
          <w:rFonts w:eastAsia="Times New Roman" w:cs="Times New Roman"/>
          <w:sz w:val="24"/>
          <w:szCs w:val="24"/>
          <w:lang w:eastAsia="pl-PL"/>
        </w:rPr>
      </w:pPr>
      <w:r>
        <w:rPr>
          <w:rFonts w:eastAsia="Times New Roman" w:cs="Times New Roman"/>
          <w:sz w:val="24"/>
          <w:szCs w:val="24"/>
          <w:lang w:eastAsia="pl-PL"/>
        </w:rPr>
      </w:r>
      <w:bookmarkStart w:id="1" w:name="__DdeLink__2080_2837889346"/>
      <w:bookmarkStart w:id="2" w:name="__DdeLink__2080_2837889346"/>
      <w:bookmarkEnd w:id="2"/>
    </w:p>
    <w:p>
      <w:pPr>
        <w:pStyle w:val="Normal"/>
        <w:numPr>
          <w:ilvl w:val="0"/>
          <w:numId w:val="1"/>
        </w:numPr>
        <w:tabs>
          <w:tab w:val="clear" w:pos="720"/>
          <w:tab w:val="left" w:pos="284" w:leader="none"/>
        </w:tabs>
        <w:spacing w:lineRule="auto" w:line="240" w:before="0" w:after="0"/>
        <w:ind w:left="284" w:hanging="284"/>
        <w:jc w:val="both"/>
        <w:rPr>
          <w:rFonts w:ascii="Palatino Linotype" w:hAnsi="Palatino Linotype"/>
        </w:rPr>
      </w:pPr>
      <w:r>
        <w:rPr>
          <w:rFonts w:eastAsia="Times New Roman" w:cs="Times New Roman" w:ascii="Palatino Linotype" w:hAnsi="Palatino Linotype"/>
          <w:b/>
          <w:sz w:val="24"/>
          <w:szCs w:val="24"/>
          <w:lang w:eastAsia="pl-PL"/>
        </w:rPr>
        <w:t xml:space="preserve">Przedmiotem zamówienia jest wyposażenie o podanych parametrach nie gorszych niż podane niżej: </w:t>
      </w:r>
    </w:p>
    <w:p>
      <w:pPr>
        <w:pStyle w:val="Normal"/>
        <w:numPr>
          <w:ilvl w:val="0"/>
          <w:numId w:val="0"/>
        </w:numPr>
        <w:tabs>
          <w:tab w:val="clear" w:pos="720"/>
          <w:tab w:val="left" w:pos="284" w:leader="none"/>
        </w:tabs>
        <w:spacing w:lineRule="auto" w:line="240" w:before="0" w:after="0"/>
        <w:ind w:left="363" w:hanging="0"/>
        <w:jc w:val="both"/>
        <w:rPr>
          <w:rFonts w:ascii="Times New Roman" w:hAnsi="Times New Roman" w:eastAsia="Times New Roman" w:cs="Times New Roman"/>
          <w:b/>
          <w:b/>
          <w:color w:val="FF0000"/>
          <w:lang w:eastAsia="pl-PL"/>
        </w:rPr>
      </w:pPr>
      <w:r>
        <w:rPr>
          <w:rFonts w:eastAsia="Times New Roman" w:cs="Times New Roman" w:ascii="Times New Roman" w:hAnsi="Times New Roman"/>
          <w:b/>
          <w:color w:val="FF0000"/>
          <w:lang w:eastAsia="pl-PL"/>
        </w:rPr>
      </w:r>
    </w:p>
    <w:tbl>
      <w:tblPr>
        <w:tblW w:w="10485" w:type="dxa"/>
        <w:jc w:val="left"/>
        <w:tblInd w:w="-473" w:type="dxa"/>
        <w:tblCellMar>
          <w:top w:w="0" w:type="dxa"/>
          <w:left w:w="108" w:type="dxa"/>
          <w:bottom w:w="0" w:type="dxa"/>
          <w:right w:w="108" w:type="dxa"/>
        </w:tblCellMar>
      </w:tblPr>
      <w:tblGrid>
        <w:gridCol w:w="569"/>
        <w:gridCol w:w="3059"/>
        <w:gridCol w:w="6060"/>
        <w:gridCol w:w="796"/>
      </w:tblGrid>
      <w:tr>
        <w:trPr>
          <w:trHeight w:val="350" w:hRule="atLeast"/>
        </w:trPr>
        <w:tc>
          <w:tcPr>
            <w:tcW w:w="569" w:type="dxa"/>
            <w:tcBorders>
              <w:top w:val="single" w:sz="4" w:space="0" w:color="000000"/>
              <w:left w:val="single" w:sz="4" w:space="0" w:color="000000"/>
              <w:bottom w:val="single" w:sz="4" w:space="0" w:color="000000"/>
            </w:tcBorders>
            <w:shd w:fill="0070C0" w:val="clear"/>
            <w:vAlign w:val="center"/>
          </w:tcPr>
          <w:p>
            <w:pPr>
              <w:pStyle w:val="Zawartotabeli"/>
              <w:spacing w:before="0" w:after="200"/>
              <w:jc w:val="center"/>
              <w:rPr>
                <w:rFonts w:ascii="Palatino Linotype" w:hAnsi="Palatino Linotype"/>
                <w:b/>
                <w:b/>
                <w:color w:val="000000"/>
                <w:sz w:val="22"/>
                <w:szCs w:val="22"/>
              </w:rPr>
            </w:pPr>
            <w:r>
              <w:rPr>
                <w:rFonts w:ascii="Palatino Linotype" w:hAnsi="Palatino Linotype"/>
                <w:b/>
                <w:color w:val="000000"/>
                <w:sz w:val="22"/>
                <w:szCs w:val="22"/>
              </w:rPr>
              <w:t>lp.</w:t>
            </w:r>
          </w:p>
        </w:tc>
        <w:tc>
          <w:tcPr>
            <w:tcW w:w="3059" w:type="dxa"/>
            <w:tcBorders>
              <w:top w:val="single" w:sz="4" w:space="0" w:color="000000"/>
              <w:left w:val="single" w:sz="4" w:space="0" w:color="000000"/>
              <w:bottom w:val="single" w:sz="4" w:space="0" w:color="000000"/>
            </w:tcBorders>
            <w:shd w:fill="0070C0" w:val="clear"/>
            <w:vAlign w:val="center"/>
          </w:tcPr>
          <w:p>
            <w:pPr>
              <w:pStyle w:val="Zawartotabeli"/>
              <w:spacing w:before="0" w:after="200"/>
              <w:jc w:val="center"/>
              <w:rPr>
                <w:rFonts w:ascii="Palatino Linotype" w:hAnsi="Palatino Linotype"/>
                <w:b/>
                <w:b/>
                <w:color w:val="000000"/>
                <w:sz w:val="22"/>
                <w:szCs w:val="22"/>
              </w:rPr>
            </w:pPr>
            <w:r>
              <w:rPr>
                <w:rFonts w:ascii="Palatino Linotype" w:hAnsi="Palatino Linotype"/>
                <w:b/>
                <w:color w:val="000000"/>
                <w:sz w:val="22"/>
                <w:szCs w:val="22"/>
              </w:rPr>
              <w:t xml:space="preserve">nazwa </w:t>
            </w:r>
          </w:p>
        </w:tc>
        <w:tc>
          <w:tcPr>
            <w:tcW w:w="6060" w:type="dxa"/>
            <w:tcBorders>
              <w:top w:val="single" w:sz="4" w:space="0" w:color="000000"/>
              <w:left w:val="single" w:sz="4" w:space="0" w:color="000000"/>
              <w:bottom w:val="single" w:sz="4" w:space="0" w:color="000000"/>
            </w:tcBorders>
            <w:shd w:fill="0070C0" w:val="clear"/>
            <w:vAlign w:val="center"/>
          </w:tcPr>
          <w:p>
            <w:pPr>
              <w:pStyle w:val="Zawartotabeli"/>
              <w:spacing w:before="0" w:after="200"/>
              <w:jc w:val="center"/>
              <w:rPr>
                <w:rFonts w:ascii="Palatino Linotype" w:hAnsi="Palatino Linotype"/>
                <w:b/>
                <w:b/>
                <w:color w:val="000000"/>
                <w:sz w:val="22"/>
                <w:szCs w:val="22"/>
              </w:rPr>
            </w:pPr>
            <w:r>
              <w:rPr>
                <w:rFonts w:ascii="Palatino Linotype" w:hAnsi="Palatino Linotype"/>
                <w:b/>
                <w:color w:val="000000"/>
                <w:sz w:val="22"/>
                <w:szCs w:val="22"/>
              </w:rPr>
              <w:t>opis/minimalne wymagania techniczne</w:t>
            </w:r>
          </w:p>
        </w:tc>
        <w:tc>
          <w:tcPr>
            <w:tcW w:w="796" w:type="dxa"/>
            <w:tcBorders>
              <w:top w:val="single" w:sz="4" w:space="0" w:color="000000"/>
              <w:left w:val="single" w:sz="4" w:space="0" w:color="000000"/>
              <w:bottom w:val="single" w:sz="4" w:space="0" w:color="000000"/>
              <w:right w:val="single" w:sz="4" w:space="0" w:color="000000"/>
            </w:tcBorders>
            <w:shd w:fill="0070C0" w:val="clear"/>
            <w:vAlign w:val="center"/>
          </w:tcPr>
          <w:p>
            <w:pPr>
              <w:pStyle w:val="Zawartotabeli"/>
              <w:spacing w:before="0" w:after="200"/>
              <w:jc w:val="center"/>
              <w:rPr>
                <w:rFonts w:ascii="Palatino Linotype" w:hAnsi="Palatino Linotype"/>
                <w:b/>
                <w:b/>
                <w:color w:val="000000"/>
                <w:sz w:val="24"/>
              </w:rPr>
            </w:pPr>
            <w:r>
              <w:rPr>
                <w:rFonts w:ascii="Palatino Linotype" w:hAnsi="Palatino Linotype"/>
                <w:b/>
                <w:color w:val="000000"/>
                <w:sz w:val="24"/>
              </w:rPr>
              <w:t>Ilość</w:t>
            </w:r>
          </w:p>
        </w:tc>
      </w:tr>
      <w:tr>
        <w:trPr>
          <w:trHeight w:val="670" w:hRule="atLeast"/>
        </w:trPr>
        <w:tc>
          <w:tcPr>
            <w:tcW w:w="10484"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spacing w:lineRule="auto" w:line="240" w:before="0" w:after="0"/>
              <w:jc w:val="center"/>
              <w:rPr>
                <w:rFonts w:ascii="Palatino Linotype" w:hAnsi="Palatino Linotype"/>
                <w:color w:val="000000"/>
              </w:rPr>
            </w:pPr>
            <w:r>
              <w:rPr>
                <w:rFonts w:ascii="Palatino Linotype" w:hAnsi="Palatino Linotype"/>
                <w:b/>
                <w:i w:val="false"/>
                <w:strike w:val="false"/>
                <w:dstrike w:val="false"/>
                <w:outline w:val="false"/>
                <w:shadow w:val="false"/>
                <w:color w:val="000000"/>
                <w:sz w:val="28"/>
                <w:u w:val="none"/>
                <w:em w:val="none"/>
              </w:rPr>
              <w:t>Wyposażenie podstawowe</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1.</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Filament</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Biodegradowalne filamenty kompatybilne z zakupionymi drukarkami 3D</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2.</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Drukarka 3D wraz z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DRUKARKA 3D + ZESTAW EKOSYSTEM</w:t>
              <w:br/>
              <w:t>* Technologia - FDM</w:t>
              <w:br/>
              <w:t>* Pole robocze - 210 x 210 x 210 mm, podświetlane</w:t>
              <w:br/>
              <w:t>* Stół roboczy - wymienny</w:t>
              <w:br/>
              <w:t>* Obudowa drukarki - przezroczysta, zabudowana</w:t>
              <w:br/>
              <w:t>* Podgląd wydruku - stacjonarny, zdalny (WI-FI)</w:t>
              <w:br/>
              <w:t>* Wyświetlacz - z polskim menu, dotykowy, kolorowy 2,4”</w:t>
              <w:br/>
              <w:t>* Łączność - WI-FI, USB, karta SD</w:t>
              <w:br/>
              <w:t>* Kamera - tak</w:t>
              <w:br/>
              <w:t>* Obsługiwane typy plików - .STL, .OBJ wbudowany slicer</w:t>
              <w:br/>
              <w:t>* Prędkość druku - szybka: 20-120 mm/s</w:t>
              <w:br/>
              <w:t>* Średnica dyszy - 0,4 mm</w:t>
              <w:br/>
              <w:t>* Temperatura druku - temperatura 180℃-260℃</w:t>
              <w:br/>
              <w:t>* Wysokość warstwy - 0,1 – 0,4 mm</w:t>
              <w:br/>
              <w:t>* Obsługiwany filament - kompatybilny z drukarką: PLA (bezpieczny dla dzieci i młodzieży), ABS</w:t>
              <w:br/>
              <w:t>* Obsługiwana średnica filamentu - 1,75 mm</w:t>
              <w:br/>
              <w:t>* Wymiary drukarki - 385 x 380 x 425 mm</w:t>
              <w:br/>
              <w:t>* Waga - lekka przenośna konstrukcja 7,5 kg</w:t>
              <w:br/>
              <w:t>* Certyfikaty - CE, FCC, ROSH, REACH</w:t>
              <w:br/>
              <w:t>* Biblioteka projektów - online, 500 projektów w podziale na przedmioty szkolne zgodne z PP, zintegrowane z drukarką</w:t>
              <w:br/>
              <w:t>* Oprogramowanie - TinkerCAD, Fusion360, Onshape, CURA, Simplify3D</w:t>
              <w:br/>
              <w:t>* Certyfikaty - CE, FCC, ROSH, REACH</w:t>
              <w:br/>
              <w:t>EkoSystem 3D zawiera:</w:t>
              <w:br/>
              <w:t xml:space="preserve">* drukarkę 3Dl z pakietem dydaktycznym </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- 5-letni program wsparcia szkoły: EkoSystem:</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materiały video i praktyczne instrukcje dla początkujących</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filmy instruktażowe dla nauczycieli i uczniów z podstaw projektowania oraz obsługi drukarki Banach 3D,</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dostęp do największej na świecie specjalistycznej biblioteki modeli szkolnych, przygotowanych do prowadzenia zajęć ogólnych, z uczniami ze SPE lub uczniami zdolnymi,</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dostęp do modeli i materiałów wspierających przygotowanie do zawodów,</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scenariusze prowadzenia zajęć ogólnych z drukiem 3D,</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wsparcie w realizacji 12 obszarów wykorzystania druku 3D   w polskiej szkole,</w:t>
            </w:r>
          </w:p>
          <w:p>
            <w:pPr>
              <w:pStyle w:val="Zawartotabeli"/>
              <w:spacing w:lineRule="auto" w:line="240" w:before="0" w:after="0"/>
              <w:jc w:val="left"/>
              <w:rPr>
                <w:rFonts w:ascii="Palatino Linotype" w:hAnsi="Palatino Linotype"/>
                <w:color w:val="000000"/>
              </w:rPr>
            </w:pPr>
            <w:r>
              <w:rPr>
                <w:rFonts w:ascii="Palatino Linotype" w:hAnsi="Palatino Linotype"/>
                <w:color w:val="000000"/>
              </w:rPr>
              <w:t>- 5 KG filamentu – różne kolory</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3.</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Mikrokontroler z czujnikami  i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rPr>
            </w:pPr>
            <w:r>
              <w:rPr>
                <w:rFonts w:ascii="Palatino Linotype" w:hAnsi="Palatino Linotype"/>
              </w:rPr>
              <w:t xml:space="preserve">Mikrokontroler wraz z wyposażeniem dodatkowym,                          a w szczególności: </w:t>
              <w:br/>
              <w:t>* Przycisk</w:t>
              <w:br/>
              <w:t>* Czujnik obrotu</w:t>
              <w:br/>
              <w:t>* 3x dioda LED </w:t>
              <w:br/>
              <w:t>* Czujnik temperatury</w:t>
              <w:br/>
              <w:t>* Czujnik światła</w:t>
              <w:br/>
              <w:t>* Joystick</w:t>
              <w:br/>
              <w:t>* Głośnik</w:t>
              <w:br/>
              <w:t>* Koszyk na baterie AA</w:t>
              <w:br/>
              <w:t>* Serwomechanizm</w:t>
              <w:br/>
              <w:t>* Czujnik odległości</w:t>
              <w:br/>
              <w:t>* Zestaw plastikowych złącz </w:t>
              <w:br/>
              <w:t>* Plansza</w:t>
              <w:br/>
              <w:t>* Zestaw nakładek tematycznych</w:t>
              <w:br/>
              <w:t>* Arduino / Genuino Uno</w:t>
              <w:br/>
              <w:t>* Nakładka rozszerzająca I/O BeCreo z wyświetlaczem OLED</w:t>
              <w:br/>
              <w:t>* Przewód USB</w:t>
              <w:br/>
              <w:t>* Przewody połączeniowe</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4.</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 xml:space="preserve">Lutownica / Stacja lutownicza z gorącym powietrzem </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pPr>
            <w:r>
              <w:rPr>
                <w:rFonts w:ascii="Palatino Linotype" w:hAnsi="Palatino Linotype"/>
              </w:rPr>
              <w:t>Stacja lutownicza HOT AIR z grotem:</w:t>
              <w:br/>
              <w:t>W zestawie:</w:t>
              <w:br/>
              <w:t>* Stacja z systemem Hot-Air</w:t>
              <w:br/>
              <w:t>* Kolba 907G z grotem</w:t>
              <w:br/>
              <w:t>* Podstawka do lutownicy z gąbką</w:t>
              <w:br/>
              <w:t>* Podstawka do kolby Hot-Air</w:t>
              <w:br/>
              <w:t>* Zestaw 3 dysz Hot-Air:</w:t>
              <w:br/>
              <w:t xml:space="preserve">   - 5mm</w:t>
              <w:br/>
              <w:t xml:space="preserve">   - 8mm</w:t>
              <w:br/>
              <w:t xml:space="preserve">   - 10mm</w:t>
              <w:br/>
              <w:t>* 5 różnych grotów aluminiowych , losowych, wysokiej jakości sygnowane naszym logiem (przykładowe groty, które możesz znaleźć w zestawie, przedstawione są na zdjęciu obok).</w:t>
              <w:br/>
              <w:t>* Pasta do lutowania 20g</w:t>
              <w:br/>
              <w:t>* Cyna lutownicza Sn45Pb55 0,80mm 50g</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5.</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Kamera przenośna cyfrowa wraz z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Kamera cyfrowa:</w:t>
              <w:br/>
              <w:t>Parametry:</w:t>
              <w:br/>
              <w:t>* Matryca: CMOS</w:t>
              <w:br/>
              <w:t>* Rozdzielczość: 4K UHD</w:t>
              <w:br/>
              <w:t>* Procesor obrazu: BIONZ X</w:t>
              <w:br/>
              <w:t>* Zoom optyczny: 12x</w:t>
              <w:br/>
              <w:t>* Wizjer: optyczny</w:t>
              <w:br/>
              <w:t>* Ekran: LCD, przekątna 8,8 cm</w:t>
              <w:br/>
              <w:t>* Łączność bezprzewodowa: Wi-Fi, NFC</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rPr>
                <w:rFonts w:ascii="Palatino Linotype" w:hAnsi="Palatino Linotype"/>
                <w:color w:val="000000"/>
              </w:rPr>
            </w:pPr>
            <w:r>
              <w:rPr>
                <w:rFonts w:ascii="Palatino Linotype" w:hAnsi="Palatino Linotype"/>
                <w:color w:val="000000"/>
              </w:rPr>
            </w:r>
          </w:p>
        </w:tc>
      </w:tr>
      <w:tr>
        <w:trPr>
          <w:trHeight w:val="361" w:hRule="atLeast"/>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6.</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Statyw z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Statyw do aparatu fotograficznego i kamery</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7.</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Mikroport z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Specyfikacja:</w:t>
              <w:br/>
              <w:t>* transmisja cyfrowa: 2.4 GHz</w:t>
              <w:br/>
              <w:t>* pasmo przenoszenia: 50Hz - 18 KHz</w:t>
              <w:br/>
              <w:t>* modulacja: GFSK</w:t>
              <w:br/>
              <w:t>* zakres pracy: 50 metrów</w:t>
              <w:br/>
              <w:t>* wyjście audio: mini Jack 3,5 mm TRS</w:t>
              <w:br/>
              <w:t>* poziom wyjściowy audio: –60 dBV</w:t>
              <w:br/>
              <w:t>* wymagania dotyczące zasilania: wbudowany akumulator litowo-jonowy lub USB-C DC 5V</w:t>
              <w:br/>
              <w:t>* żywotność baterii: od 6 do 7h Antena: PIFA Waga: odbiornik: 26,5 g, nadajnik: 34 g</w:t>
              <w:br/>
              <w:t>* stosunek sygnału do szumu (SNR): &gt; 78dB</w:t>
              <w:br/>
              <w:t>* czułość mikrofonów w nadajniku: mikrofon wbudowany: - 42dB, mikrofon krawatowy: -30dB</w:t>
              <w:br/>
              <w:t>- Zawartość zestawu:</w:t>
              <w:br/>
              <w:t>* odbiornik RX</w:t>
              <w:br/>
              <w:t>* nadajnik TX</w:t>
              <w:br/>
              <w:t>* kabel mini Jack 3,5 mm TRS/TRS</w:t>
              <w:br/>
              <w:t>* kabel mini Jack 3,5 mm TRs/TRRS (do smartfonów)</w:t>
              <w:br/>
              <w:t>* 2x kabel USB/USB-C</w:t>
              <w:br/>
              <w:t>* mikrofon krawatowy</w:t>
              <w:br/>
              <w:t>* igła do parowania urządzeń</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8.</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Oświetlenie do realizacji nagrań</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rPr>
            </w:pPr>
            <w:r>
              <w:rPr>
                <w:rFonts w:ascii="Palatino Linotype" w:hAnsi="Palatino Linotype"/>
              </w:rPr>
              <w:t xml:space="preserve">Zestaw oświetleniowy </w:t>
              <w:br/>
              <w:t>W zestawie:</w:t>
              <w:br/>
              <w:t>1 x 135-watowa lampa energetyczna</w:t>
              <w:br/>
              <w:t>1 x statyw do lamp - od 68 cm do 200 cm</w:t>
              <w:br/>
              <w:t>1 x softbox - 50 x 70 cm</w:t>
              <w:br/>
              <w:t>1 x Klosz na rzep - biały</w:t>
              <w:br/>
              <w:t>1 x futerał do przenoszenia</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9.</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Mikrofon kierunkowy z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val="false"/>
                <w:b w:val="false"/>
                <w:bCs w:val="false"/>
              </w:rPr>
            </w:pPr>
            <w:r>
              <w:rPr>
                <w:rFonts w:ascii="Palatino Linotype" w:hAnsi="Palatino Linotype"/>
                <w:b w:val="false"/>
                <w:bCs w:val="false"/>
              </w:rPr>
              <w:t xml:space="preserve">Mikrofon kierunkowy </w:t>
              <w:br/>
              <w:t>Parametry techniczne:</w:t>
              <w:br/>
              <w:t>* pasmo przenoszenia: 75 Hz - 18 kHz kHz</w:t>
              <w:br/>
              <w:t>* stosunek sygnału do szumu: 76 dB</w:t>
              <w:br/>
              <w:t>* Impedancja wyjściowa: 600 Ohm</w:t>
              <w:br/>
              <w:t>* złącze: mini Jack (3,5 mm) TRS</w:t>
              <w:br/>
              <w:t>* wymiary: 41 x 59 x 141 mm</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10.</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Gimbal</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Gimbal dedykowany do kamery przenośnej zgodnej ze specyfikacją</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11.</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Aparat fotograficzny z akcesoriami</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rPr>
            </w:pPr>
            <w:r>
              <w:rPr>
                <w:rFonts w:ascii="Palatino Linotype" w:hAnsi="Palatino Linotype"/>
              </w:rPr>
              <w:t>Parametry:</w:t>
              <w:br/>
              <w:t>* Matryca: APS-C</w:t>
              <w:br/>
              <w:t>* Rozdzielczość: 24,1 Mpx</w:t>
              <w:br/>
              <w:t>* Jakość nagrywania filmów: Full HD</w:t>
              <w:br/>
              <w:t>* Procesor obrazu: DIGIC 4+</w:t>
              <w:br/>
              <w:t>* Zdjęcia seryjne: 3kl./s</w:t>
              <w:br/>
              <w:t>* Wizjer: optyczny</w:t>
              <w:br/>
              <w:t>* Ekran: LCD, przekątna 7,5 cm</w:t>
              <w:br/>
              <w:t>* Łączność bezprzewodowa: Wi-Fi, NFC</w:t>
              <w:br/>
              <w:t>* Aplikacja: Canon Camera Connect</w:t>
              <w:br/>
              <w:t>* OBIEKTYW 18-55mm IS II</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rHeight w:val="485" w:hRule="atLeast"/>
        </w:trPr>
        <w:tc>
          <w:tcPr>
            <w:tcW w:w="10484" w:type="dxa"/>
            <w:gridSpan w:val="4"/>
            <w:tcBorders>
              <w:top w:val="single" w:sz="4" w:space="0" w:color="000000"/>
              <w:left w:val="single" w:sz="4" w:space="0" w:color="000000"/>
              <w:bottom w:val="single" w:sz="4" w:space="0" w:color="000000"/>
              <w:right w:val="single" w:sz="4" w:space="0" w:color="000000"/>
            </w:tcBorders>
            <w:shd w:fill="D9D9D9" w:val="clear"/>
            <w:vAlign w:val="center"/>
          </w:tcPr>
          <w:p>
            <w:pPr>
              <w:pStyle w:val="Normal"/>
              <w:bidi w:val="0"/>
              <w:spacing w:lineRule="auto" w:line="240" w:before="0" w:after="0"/>
              <w:jc w:val="center"/>
              <w:rPr/>
            </w:pPr>
            <w:r>
              <w:rPr>
                <w:rFonts w:cs="Calibri" w:ascii="Palatino Linotype" w:hAnsi="Palatino Linotype"/>
                <w:b/>
                <w:i w:val="false"/>
                <w:strike w:val="false"/>
                <w:dstrike w:val="false"/>
                <w:outline w:val="false"/>
                <w:shadow w:val="false"/>
                <w:color w:val="000000"/>
                <w:sz w:val="28"/>
                <w:u w:val="none"/>
                <w:em w:val="none"/>
              </w:rPr>
              <w:t>Wyposa</w:t>
            </w:r>
            <w:r>
              <w:rPr>
                <w:rFonts w:ascii="Palatino Linotype" w:hAnsi="Palatino Linotype"/>
                <w:b/>
                <w:i w:val="false"/>
                <w:strike w:val="false"/>
                <w:dstrike w:val="false"/>
                <w:outline w:val="false"/>
                <w:shadow w:val="false"/>
                <w:color w:val="000000"/>
                <w:sz w:val="28"/>
                <w:u w:val="none"/>
                <w:em w:val="none"/>
              </w:rPr>
              <w:t>żenie dodatkowe</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1.</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teleskop refrakcyjny</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 xml:space="preserve">refraktore achromatyczny luneta celownicza LED teleskop soczewkowy ogniskowa 900 mm średnica soczewki 70mm okular 4mm, 12mm, 20 mm luneta celownicza 6X25 </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3</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2.</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 xml:space="preserve">zestaw badawczy wizualizer + mikroskop </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 xml:space="preserve">okular szerokokątny WF 10x obiektyw achromatyczny 4x, 10x, 40x, podwójny system oświetlenia z regulacją jasności </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3</w:t>
            </w:r>
          </w:p>
        </w:tc>
      </w:tr>
      <w:tr>
        <w:trPr/>
        <w:tc>
          <w:tcPr>
            <w:tcW w:w="569" w:type="dxa"/>
            <w:tcBorders>
              <w:top w:val="single" w:sz="4" w:space="0" w:color="000000"/>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3.</w:t>
            </w:r>
          </w:p>
        </w:tc>
        <w:tc>
          <w:tcPr>
            <w:tcW w:w="3059"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mikroskop elektroniczny</w:t>
            </w:r>
          </w:p>
        </w:tc>
        <w:tc>
          <w:tcPr>
            <w:tcW w:w="6060" w:type="dxa"/>
            <w:tcBorders>
              <w:top w:val="single" w:sz="4" w:space="0" w:color="000000"/>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powiększenie 1 do 1600x wyświetlacz LCD przekątna 3,6 okular 10x, 16x, obiektyw 4x, 10x, 40x, pamięć wewnętrzna 128 MB</w:t>
            </w:r>
          </w:p>
        </w:tc>
        <w:tc>
          <w:tcPr>
            <w:tcW w:w="796" w:type="dxa"/>
            <w:tcBorders>
              <w:top w:val="single" w:sz="4" w:space="0" w:color="000000"/>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4.</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Mikroskop z kamerą</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obiektyw ze szklaną optyka 4x, 10x, 40x, okular szerokokątny oświetlenie górne i dolne możliwość pracy na bateriach możliwość montażu kamery cyfrowej w tubusie cyfrowa kolorowa kamera mikroskopowa rozdzielczość kamery 1600 x 1200 pikseli</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12</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5.</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 xml:space="preserve">pracowni biologiczna zestaw starter </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 xml:space="preserve">zestaw pomocy preparaty mikroskopowe botanika zoologia anatomia człowieka lornetka lupy modele narządów modele: bakterii wirusa komórki: roślinnej zwierzęcej plansze: niebezpieczne rośliny zwierzęta skala porostowa </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6.</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mikrofon bezprzewodowy nagłowny</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 xml:space="preserve">od 15 Hz do 25 KHz </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6</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7.</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zestaw nagłośnieniowy aktywny</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2x satelity, 2x 400 W głośniki 10 lub 12 cali 2 subover 2x 200W głośniki 15 cali</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8.</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 xml:space="preserve">mikser audio 16 kanałowy </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efekty mikrofonowe efekty DSP korektor graficzny stereo USB 4 wyjścia AUX</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1</w:t>
            </w:r>
          </w:p>
        </w:tc>
      </w:tr>
      <w:tr>
        <w:trPr/>
        <w:tc>
          <w:tcPr>
            <w:tcW w:w="569" w:type="dxa"/>
            <w:tcBorders>
              <w:left w:val="single" w:sz="4" w:space="0" w:color="000000"/>
              <w:bottom w:val="single" w:sz="4" w:space="0" w:color="000000"/>
            </w:tcBorders>
            <w:shd w:fill="D9D9D9"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9.</w:t>
            </w:r>
          </w:p>
        </w:tc>
        <w:tc>
          <w:tcPr>
            <w:tcW w:w="3059"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b/>
                <w:b/>
                <w:color w:val="000000"/>
              </w:rPr>
            </w:pPr>
            <w:r>
              <w:rPr>
                <w:rFonts w:ascii="Palatino Linotype" w:hAnsi="Palatino Linotype"/>
                <w:b/>
                <w:color w:val="000000"/>
              </w:rPr>
              <w:t>statyw mikrofonowy</w:t>
            </w:r>
          </w:p>
        </w:tc>
        <w:tc>
          <w:tcPr>
            <w:tcW w:w="6060" w:type="dxa"/>
            <w:tcBorders>
              <w:left w:val="single" w:sz="4" w:space="0" w:color="000000"/>
              <w:bottom w:val="single" w:sz="4" w:space="0" w:color="000000"/>
            </w:tcBorders>
            <w:shd w:fill="auto" w:val="clear"/>
          </w:tcPr>
          <w:p>
            <w:pPr>
              <w:pStyle w:val="Zawartotabeli"/>
              <w:spacing w:lineRule="auto" w:line="240" w:before="0" w:after="0"/>
              <w:jc w:val="left"/>
              <w:rPr>
                <w:rFonts w:ascii="Palatino Linotype" w:hAnsi="Palatino Linotype"/>
                <w:color w:val="000000"/>
              </w:rPr>
            </w:pPr>
            <w:r>
              <w:rPr>
                <w:rFonts w:ascii="Palatino Linotype" w:hAnsi="Palatino Linotype"/>
                <w:color w:val="000000"/>
              </w:rPr>
              <w:t>wysokość od 90 do 160 cm</w:t>
            </w:r>
          </w:p>
        </w:tc>
        <w:tc>
          <w:tcPr>
            <w:tcW w:w="796" w:type="dxa"/>
            <w:tcBorders>
              <w:left w:val="single" w:sz="4" w:space="0" w:color="000000"/>
              <w:bottom w:val="single" w:sz="4" w:space="0" w:color="000000"/>
              <w:right w:val="single" w:sz="4" w:space="0" w:color="000000"/>
            </w:tcBorders>
            <w:shd w:fill="auto" w:val="clear"/>
          </w:tcPr>
          <w:p>
            <w:pPr>
              <w:pStyle w:val="Zawartotabeli"/>
              <w:spacing w:lineRule="auto" w:line="240" w:before="0" w:after="0"/>
              <w:jc w:val="center"/>
              <w:rPr>
                <w:rFonts w:ascii="Palatino Linotype" w:hAnsi="Palatino Linotype"/>
                <w:color w:val="000000"/>
              </w:rPr>
            </w:pPr>
            <w:r>
              <w:rPr>
                <w:rFonts w:ascii="Palatino Linotype" w:hAnsi="Palatino Linotype"/>
                <w:color w:val="000000"/>
              </w:rPr>
              <w:t>6</w:t>
            </w:r>
          </w:p>
        </w:tc>
      </w:tr>
    </w:tbl>
    <w:p>
      <w:pPr>
        <w:pStyle w:val="ListParagraph"/>
        <w:numPr>
          <w:ilvl w:val="0"/>
          <w:numId w:val="0"/>
        </w:numPr>
        <w:spacing w:lineRule="auto" w:line="240" w:before="0" w:after="113"/>
        <w:ind w:left="1083"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1"/>
        </w:numPr>
        <w:spacing w:lineRule="auto" w:line="240" w:before="0" w:after="113"/>
        <w:contextualSpacing/>
        <w:jc w:val="both"/>
        <w:rPr>
          <w:rFonts w:ascii="Palatino Linotype" w:hAnsi="Palatino Linotype"/>
          <w:sz w:val="22"/>
          <w:szCs w:val="22"/>
        </w:rPr>
      </w:pPr>
      <w:r>
        <w:rPr>
          <w:rFonts w:eastAsia="Times New Roman" w:cs="Times New Roman" w:ascii="Palatino Linotype" w:hAnsi="Palatino Linotype"/>
          <w:sz w:val="22"/>
          <w:szCs w:val="22"/>
          <w:lang w:eastAsia="pl-PL"/>
        </w:rPr>
        <w:t xml:space="preserve">Przedmiotem zamówienia jest </w:t>
      </w:r>
      <w:r>
        <w:rPr>
          <w:rFonts w:eastAsia="Times New Roman" w:cs="Times New Roman" w:ascii="Palatino Linotype" w:hAnsi="Palatino Linotype"/>
          <w:b/>
          <w:sz w:val="22"/>
          <w:szCs w:val="22"/>
          <w:lang w:eastAsia="pl-PL"/>
        </w:rPr>
        <w:t>dostawa wyposażenia do pracowni szkolnych w ramach Projektu Laboratoria Przyszłości</w:t>
      </w:r>
      <w:r>
        <w:rPr>
          <w:rFonts w:eastAsia="Times New Roman" w:cs="Times New Roman" w:ascii="Palatino Linotype" w:hAnsi="Palatino Linotype"/>
          <w:sz w:val="22"/>
          <w:szCs w:val="22"/>
          <w:lang w:eastAsia="pl-PL"/>
        </w:rPr>
        <w:t>.</w:t>
      </w:r>
    </w:p>
    <w:p>
      <w:pPr>
        <w:pStyle w:val="ListParagraph"/>
        <w:numPr>
          <w:ilvl w:val="0"/>
          <w:numId w:val="1"/>
        </w:numPr>
        <w:spacing w:lineRule="auto" w:line="240" w:before="0" w:after="113"/>
        <w:contextualSpacing/>
        <w:jc w:val="both"/>
        <w:rPr>
          <w:rFonts w:ascii="Palatino Linotype" w:hAnsi="Palatino Linotype"/>
          <w:sz w:val="22"/>
          <w:szCs w:val="22"/>
        </w:rPr>
      </w:pPr>
      <w:r>
        <w:rPr>
          <w:rFonts w:eastAsia="Times New Roman" w:cs="Times New Roman" w:ascii="Palatino Linotype" w:hAnsi="Palatino Linotype"/>
          <w:sz w:val="22"/>
          <w:szCs w:val="22"/>
          <w:lang w:eastAsia="pl-PL"/>
        </w:rPr>
        <w:t xml:space="preserve">Do oferty należy załączyć </w:t>
      </w:r>
      <w:r>
        <w:rPr>
          <w:rFonts w:eastAsia="Times New Roman" w:cs="Times New Roman" w:ascii="Palatino Linotype" w:hAnsi="Palatino Linotype"/>
          <w:b/>
          <w:bCs/>
          <w:sz w:val="22"/>
          <w:szCs w:val="22"/>
          <w:lang w:eastAsia="pl-PL"/>
        </w:rPr>
        <w:t>kartę techniczną oferowanych produktów.</w:t>
      </w:r>
    </w:p>
    <w:p>
      <w:pPr>
        <w:pStyle w:val="Normal"/>
        <w:numPr>
          <w:ilvl w:val="0"/>
          <w:numId w:val="1"/>
        </w:numPr>
        <w:tabs>
          <w:tab w:val="clear" w:pos="720"/>
          <w:tab w:val="left" w:pos="284" w:leader="none"/>
        </w:tabs>
        <w:spacing w:lineRule="auto" w:line="240" w:before="0" w:after="113"/>
        <w:ind w:left="284" w:hanging="284"/>
        <w:jc w:val="both"/>
        <w:rPr>
          <w:rFonts w:ascii="Palatino Linotype" w:hAnsi="Palatino Linotype"/>
          <w:sz w:val="22"/>
          <w:szCs w:val="22"/>
        </w:rPr>
      </w:pPr>
      <w:r>
        <w:rPr>
          <w:rFonts w:eastAsia="Times New Roman" w:cs="Times New Roman" w:ascii="Palatino Linotype" w:hAnsi="Palatino Linotype"/>
          <w:sz w:val="22"/>
          <w:szCs w:val="22"/>
          <w:lang w:eastAsia="pl-PL"/>
        </w:rPr>
        <w:t xml:space="preserve">Jeżeli dokumentacja wskazywałyby w odniesieniu do niektórych materiałów, produktów czy urządzeń znaki towarowe lub pochodzenie, Zamawiający dopuszcza składanie materiałów, produktów czy urządzeń równoważnych. Wszelkie materiały, produkty czy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materiały, produkty lub urządzenia. Będą one podlegały ocenie przez Zamawiającego, która będzie podstawą do podjęcia przez Zamawiającego decyzji   o akceptacji rozwiązań równoważnych. </w:t>
      </w:r>
      <w:r>
        <w:rPr>
          <w:rFonts w:eastAsia="Times New Roman" w:cs="Times New Roman" w:ascii="Palatino Linotype" w:hAnsi="Palatino Linotype"/>
          <w:sz w:val="22"/>
          <w:szCs w:val="22"/>
        </w:rPr>
        <w:t>W przypadku rozwiązań równoważnych, Wykonawca zgodnie z art. 101 ust. 5 ustawy zobowiązany jest udowodnić w ofercie, w szczególności za pomocą przedmiotowych środków dowodowych, o których mowa w art. 104-107 ustawy, że proponowane rozwiązania w równoważnym stopniu spełniają wymagania określone                   w opisie przedmiotu zamówienia.</w:t>
      </w:r>
    </w:p>
    <w:p>
      <w:pPr>
        <w:pStyle w:val="Normal"/>
        <w:numPr>
          <w:ilvl w:val="0"/>
          <w:numId w:val="1"/>
        </w:numPr>
        <w:tabs>
          <w:tab w:val="clear" w:pos="720"/>
          <w:tab w:val="left" w:pos="284" w:leader="none"/>
        </w:tabs>
        <w:spacing w:lineRule="auto" w:line="240" w:before="0" w:after="113"/>
        <w:ind w:left="284" w:hanging="284"/>
        <w:jc w:val="both"/>
        <w:rPr>
          <w:rFonts w:ascii="Palatino Linotype" w:hAnsi="Palatino Linotype"/>
          <w:sz w:val="22"/>
          <w:szCs w:val="22"/>
        </w:rPr>
      </w:pPr>
      <w:r>
        <w:rPr>
          <w:rFonts w:eastAsia="Times New Roman" w:cs="Times New Roman" w:ascii="Palatino Linotype" w:hAnsi="Palatino Linotype"/>
          <w:bCs/>
          <w:sz w:val="22"/>
          <w:szCs w:val="22"/>
          <w:lang w:eastAsia="pl-PL"/>
        </w:rPr>
        <w:t xml:space="preserve">Wykonawca udzieli </w:t>
      </w:r>
      <w:r>
        <w:rPr>
          <w:rFonts w:eastAsia="Times New Roman" w:cs="Times New Roman" w:ascii="Palatino Linotype" w:hAnsi="Palatino Linotype"/>
          <w:b/>
          <w:bCs/>
          <w:sz w:val="22"/>
          <w:szCs w:val="22"/>
          <w:lang w:eastAsia="pl-PL"/>
        </w:rPr>
        <w:t>gwarancji jakości zgodnie ze złożoną ofertą</w:t>
      </w:r>
      <w:r>
        <w:rPr>
          <w:rFonts w:eastAsia="Times New Roman" w:cs="Times New Roman" w:ascii="Palatino Linotype" w:hAnsi="Palatino Linotype"/>
          <w:bCs/>
          <w:sz w:val="22"/>
          <w:szCs w:val="22"/>
          <w:lang w:eastAsia="pl-PL"/>
        </w:rPr>
        <w:t xml:space="preserve">, </w:t>
      </w:r>
      <w:r>
        <w:rPr>
          <w:rFonts w:eastAsia="Times New Roman" w:cs="Times New Roman" w:ascii="Palatino Linotype" w:hAnsi="Palatino Linotype"/>
          <w:b/>
          <w:bCs/>
          <w:sz w:val="22"/>
          <w:szCs w:val="22"/>
          <w:lang w:eastAsia="pl-PL"/>
        </w:rPr>
        <w:t>przy czym nie mniej niż              24 miesiące.</w:t>
      </w:r>
      <w:r>
        <w:rPr>
          <w:rFonts w:eastAsia="Times New Roman" w:cs="Times New Roman" w:ascii="Palatino Linotype" w:hAnsi="Palatino Linotype"/>
          <w:bCs/>
          <w:sz w:val="22"/>
          <w:szCs w:val="22"/>
          <w:lang w:eastAsia="pl-PL"/>
        </w:rPr>
        <w:t xml:space="preserve"> Okres rękojmi za wady jest równy okresowy gwarancji. </w:t>
      </w:r>
    </w:p>
    <w:p>
      <w:pPr>
        <w:pStyle w:val="Normal"/>
        <w:widowControl/>
        <w:numPr>
          <w:ilvl w:val="0"/>
          <w:numId w:val="1"/>
        </w:numPr>
        <w:bidi w:val="0"/>
        <w:spacing w:lineRule="auto" w:line="240" w:before="0" w:after="113"/>
        <w:ind w:left="340" w:right="0" w:hanging="340"/>
        <w:jc w:val="both"/>
        <w:rPr>
          <w:rFonts w:ascii="Palatino Linotype" w:hAnsi="Palatino Linotype"/>
          <w:sz w:val="22"/>
          <w:szCs w:val="22"/>
        </w:rPr>
      </w:pPr>
      <w:r>
        <w:rPr>
          <w:rFonts w:eastAsia="Times New Roman" w:cs="Times New Roman" w:ascii="Palatino Linotype" w:hAnsi="Palatino Linotype"/>
          <w:b/>
          <w:bCs/>
          <w:sz w:val="22"/>
          <w:szCs w:val="22"/>
          <w:lang w:eastAsia="pl-PL"/>
        </w:rPr>
        <w:t xml:space="preserve">Przedmiot zamówienia </w:t>
      </w:r>
      <w:r>
        <w:rPr>
          <w:rFonts w:eastAsia="Times New Roman" w:cs="Times New Roman" w:ascii="Palatino Linotype" w:hAnsi="Palatino Linotype"/>
          <w:bCs/>
          <w:sz w:val="22"/>
          <w:szCs w:val="22"/>
          <w:lang w:eastAsia="pl-PL"/>
        </w:rPr>
        <w:t>należy zrealizować w terminie do dnia</w:t>
      </w:r>
      <w:r>
        <w:rPr>
          <w:rFonts w:eastAsia="Times New Roman" w:cs="Times New Roman" w:ascii="Palatino Linotype" w:hAnsi="Palatino Linotype"/>
          <w:b/>
          <w:bCs/>
          <w:sz w:val="22"/>
          <w:szCs w:val="22"/>
          <w:lang w:eastAsia="pl-PL"/>
        </w:rPr>
        <w:t xml:space="preserve"> 31 sierpnia 2022 roku</w:t>
      </w:r>
      <w:r>
        <w:rPr>
          <w:rFonts w:eastAsia="Times New Roman" w:cs="Times New Roman" w:ascii="Palatino Linotype" w:hAnsi="Palatino Linotype"/>
          <w:bCs/>
          <w:sz w:val="22"/>
          <w:szCs w:val="22"/>
          <w:lang w:eastAsia="pl-PL"/>
        </w:rPr>
        <w:t>, przy czym do dnia</w:t>
      </w:r>
      <w:r>
        <w:rPr>
          <w:rFonts w:eastAsia="Times New Roman" w:cs="Times New Roman" w:ascii="Palatino Linotype" w:hAnsi="Palatino Linotype"/>
          <w:b/>
          <w:bCs/>
          <w:sz w:val="22"/>
          <w:szCs w:val="22"/>
          <w:lang w:eastAsia="pl-PL"/>
        </w:rPr>
        <w:t xml:space="preserve"> 31 grudnia 2021 roku należy zrealizować 60%  wartości dostawy.</w:t>
      </w:r>
      <w:bookmarkStart w:id="3" w:name="_GoBack"/>
      <w:bookmarkEnd w:id="3"/>
    </w:p>
    <w:p>
      <w:pPr>
        <w:pStyle w:val="Normal"/>
        <w:numPr>
          <w:ilvl w:val="0"/>
          <w:numId w:val="1"/>
        </w:numPr>
        <w:spacing w:lineRule="auto" w:line="240" w:before="0" w:after="113"/>
        <w:ind w:left="360" w:hanging="360"/>
        <w:jc w:val="both"/>
        <w:rPr>
          <w:rFonts w:ascii="Palatino Linotype" w:hAnsi="Palatino Linotype"/>
          <w:sz w:val="22"/>
          <w:szCs w:val="22"/>
        </w:rPr>
      </w:pPr>
      <w:r>
        <w:rPr>
          <w:rFonts w:eastAsia="Times New Roman" w:cs="Times New Roman" w:ascii="Palatino Linotype" w:hAnsi="Palatino Linotype"/>
          <w:b/>
          <w:sz w:val="22"/>
          <w:szCs w:val="22"/>
          <w:lang w:eastAsia="pl-PL"/>
        </w:rPr>
        <w:t xml:space="preserve">Warunki płatności: </w:t>
      </w:r>
    </w:p>
    <w:p>
      <w:pPr>
        <w:pStyle w:val="Normal"/>
        <w:numPr>
          <w:ilvl w:val="0"/>
          <w:numId w:val="2"/>
        </w:numPr>
        <w:spacing w:lineRule="auto" w:line="240" w:before="0" w:after="113"/>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 xml:space="preserve">Wynagrodzenie będzie płatne po wykonaniu i odebraniu przez Zamawiającego zamówienia, na podstawie faktury wystawionej przez Wykonawcę na: </w:t>
      </w:r>
    </w:p>
    <w:p>
      <w:pPr>
        <w:pStyle w:val="Normal"/>
        <w:numPr>
          <w:ilvl w:val="0"/>
          <w:numId w:val="2"/>
        </w:numPr>
        <w:spacing w:lineRule="auto" w:line="240" w:before="0" w:after="113"/>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 xml:space="preserve">Dane do wystawienia faktury: </w:t>
      </w:r>
    </w:p>
    <w:p>
      <w:pPr>
        <w:pStyle w:val="Normal"/>
        <w:numPr>
          <w:ilvl w:val="0"/>
          <w:numId w:val="0"/>
        </w:numPr>
        <w:spacing w:lineRule="auto" w:line="240" w:before="0" w:after="0"/>
        <w:ind w:hanging="0"/>
        <w:jc w:val="both"/>
        <w:rPr/>
      </w:pPr>
      <w:r>
        <w:rPr>
          <w:rFonts w:eastAsia="Times New Roman" w:cs="Times New Roman" w:ascii="Palatino Linotype" w:hAnsi="Palatino Linotype"/>
          <w:sz w:val="22"/>
          <w:szCs w:val="22"/>
          <w:lang w:eastAsia="pl-PL"/>
        </w:rPr>
        <w:tab/>
        <w:tab/>
        <w:t xml:space="preserve">Nabywca: </w:t>
      </w:r>
    </w:p>
    <w:p>
      <w:pPr>
        <w:pStyle w:val="Normal"/>
        <w:numPr>
          <w:ilvl w:val="0"/>
          <w:numId w:val="0"/>
        </w:numPr>
        <w:spacing w:lineRule="auto" w:line="240" w:before="0" w:after="0"/>
        <w:ind w:left="720" w:hanging="0"/>
        <w:jc w:val="both"/>
        <w:rPr/>
      </w:pPr>
      <w:r>
        <w:rPr>
          <w:rFonts w:eastAsia="Times New Roman" w:cs="Times New Roman" w:ascii="Palatino Linotype" w:hAnsi="Palatino Linotype"/>
          <w:b/>
          <w:bCs/>
          <w:sz w:val="22"/>
          <w:szCs w:val="22"/>
          <w:lang w:eastAsia="pl-PL"/>
        </w:rPr>
        <w:t xml:space="preserve">            </w:t>
      </w:r>
      <w:r>
        <w:rPr>
          <w:rFonts w:eastAsia="Times New Roman" w:cs="Times New Roman" w:ascii="Palatino Linotype" w:hAnsi="Palatino Linotype"/>
          <w:b/>
          <w:bCs/>
          <w:sz w:val="22"/>
          <w:szCs w:val="22"/>
          <w:lang w:eastAsia="pl-PL"/>
        </w:rPr>
        <w:tab/>
        <w:t>Miasto Limanowa</w:t>
      </w:r>
    </w:p>
    <w:p>
      <w:pPr>
        <w:pStyle w:val="Normal"/>
        <w:numPr>
          <w:ilvl w:val="0"/>
          <w:numId w:val="0"/>
        </w:numPr>
        <w:spacing w:lineRule="auto" w:line="240" w:before="0" w:after="0"/>
        <w:ind w:left="720" w:hanging="0"/>
        <w:jc w:val="both"/>
        <w:rPr/>
      </w:pPr>
      <w:r>
        <w:rPr>
          <w:rFonts w:eastAsia="Times New Roman" w:cs="Times New Roman" w:ascii="Palatino Linotype" w:hAnsi="Palatino Linotype"/>
          <w:b/>
          <w:bCs/>
          <w:sz w:val="22"/>
          <w:szCs w:val="22"/>
          <w:lang w:eastAsia="pl-PL"/>
        </w:rPr>
        <w:t xml:space="preserve">            </w:t>
      </w:r>
      <w:r>
        <w:rPr>
          <w:rFonts w:eastAsia="Times New Roman" w:cs="Times New Roman" w:ascii="Palatino Linotype" w:hAnsi="Palatino Linotype"/>
          <w:b/>
          <w:bCs/>
          <w:sz w:val="22"/>
          <w:szCs w:val="22"/>
          <w:lang w:eastAsia="pl-PL"/>
        </w:rPr>
        <w:tab/>
        <w:t xml:space="preserve">ul. Jana Pawła II 9, 34-600 Limanowa </w:t>
      </w:r>
    </w:p>
    <w:p>
      <w:pPr>
        <w:pStyle w:val="Normal"/>
        <w:numPr>
          <w:ilvl w:val="0"/>
          <w:numId w:val="0"/>
        </w:numPr>
        <w:spacing w:lineRule="auto" w:line="240" w:before="0" w:after="0"/>
        <w:ind w:left="720" w:hanging="0"/>
        <w:jc w:val="both"/>
        <w:rPr/>
      </w:pPr>
      <w:r>
        <w:rPr>
          <w:rFonts w:eastAsia="Times New Roman" w:cs="Times New Roman" w:ascii="Palatino Linotype" w:hAnsi="Palatino Linotype"/>
          <w:b/>
          <w:bCs/>
          <w:sz w:val="22"/>
          <w:szCs w:val="22"/>
          <w:lang w:eastAsia="pl-PL"/>
        </w:rPr>
        <w:t xml:space="preserve">           </w:t>
      </w:r>
      <w:r>
        <w:rPr>
          <w:rFonts w:eastAsia="Times New Roman" w:cs="Times New Roman" w:ascii="Palatino Linotype" w:hAnsi="Palatino Linotype"/>
          <w:b/>
          <w:bCs/>
          <w:sz w:val="22"/>
          <w:szCs w:val="22"/>
          <w:lang w:eastAsia="pl-PL"/>
        </w:rPr>
        <w:tab/>
        <w:t xml:space="preserve">NIP: 737-10-04-591 </w:t>
      </w:r>
    </w:p>
    <w:p>
      <w:pPr>
        <w:pStyle w:val="Normal"/>
        <w:numPr>
          <w:ilvl w:val="0"/>
          <w:numId w:val="0"/>
        </w:numPr>
        <w:spacing w:lineRule="auto" w:line="240" w:before="0" w:after="0"/>
        <w:ind w:left="720" w:hanging="0"/>
        <w:jc w:val="both"/>
        <w:rPr/>
      </w:pPr>
      <w:r>
        <w:rPr>
          <w:rFonts w:eastAsia="Times New Roman" w:cs="Times New Roman" w:ascii="Palatino Linotype" w:hAnsi="Palatino Linotype"/>
          <w:sz w:val="22"/>
          <w:szCs w:val="22"/>
          <w:lang w:eastAsia="pl-PL"/>
        </w:rPr>
        <w:t xml:space="preserve">        </w:t>
      </w:r>
      <w:r>
        <w:rPr>
          <w:rFonts w:eastAsia="Times New Roman" w:cs="Times New Roman" w:ascii="Palatino Linotype" w:hAnsi="Palatino Linotype"/>
          <w:sz w:val="22"/>
          <w:szCs w:val="22"/>
          <w:lang w:eastAsia="pl-PL"/>
        </w:rPr>
        <w:tab/>
        <w:t xml:space="preserve">Odbiorca: </w:t>
      </w:r>
    </w:p>
    <w:p>
      <w:pPr>
        <w:pStyle w:val="Normal"/>
        <w:numPr>
          <w:ilvl w:val="0"/>
          <w:numId w:val="0"/>
        </w:numPr>
        <w:spacing w:lineRule="auto" w:line="240" w:before="0" w:after="0"/>
        <w:ind w:left="720" w:hanging="0"/>
        <w:jc w:val="both"/>
        <w:rPr/>
      </w:pPr>
      <w:r>
        <w:rPr>
          <w:rFonts w:eastAsia="Times New Roman" w:cs="Times New Roman" w:ascii="Palatino Linotype" w:hAnsi="Palatino Linotype"/>
          <w:sz w:val="22"/>
          <w:szCs w:val="22"/>
          <w:lang w:eastAsia="pl-PL"/>
        </w:rPr>
        <w:t xml:space="preserve">            </w:t>
      </w:r>
      <w:r>
        <w:rPr>
          <w:rFonts w:eastAsia="Times New Roman" w:cs="Times New Roman" w:ascii="Palatino Linotype" w:hAnsi="Palatino Linotype"/>
          <w:sz w:val="22"/>
          <w:szCs w:val="22"/>
          <w:lang w:eastAsia="pl-PL"/>
        </w:rPr>
        <w:tab/>
      </w:r>
      <w:r>
        <w:rPr>
          <w:rFonts w:eastAsia="Times New Roman" w:cs="Times New Roman" w:ascii="Palatino Linotype" w:hAnsi="Palatino Linotype"/>
          <w:b/>
          <w:bCs/>
          <w:sz w:val="22"/>
          <w:szCs w:val="22"/>
          <w:lang w:eastAsia="pl-PL"/>
        </w:rPr>
        <w:t xml:space="preserve">Zespół Szkolno-Przedszkolny Nr 4 w Limanowej </w:t>
      </w:r>
    </w:p>
    <w:p>
      <w:pPr>
        <w:pStyle w:val="Normal"/>
        <w:numPr>
          <w:ilvl w:val="0"/>
          <w:numId w:val="0"/>
        </w:numPr>
        <w:spacing w:lineRule="auto" w:line="240" w:before="0" w:after="0"/>
        <w:ind w:left="720" w:hanging="0"/>
        <w:jc w:val="both"/>
        <w:rPr/>
      </w:pPr>
      <w:r>
        <w:rPr>
          <w:rFonts w:eastAsia="Times New Roman" w:cs="Times New Roman" w:ascii="Palatino Linotype" w:hAnsi="Palatino Linotype"/>
          <w:b/>
          <w:bCs/>
          <w:sz w:val="22"/>
          <w:szCs w:val="22"/>
          <w:lang w:eastAsia="pl-PL"/>
        </w:rPr>
        <w:t xml:space="preserve">            </w:t>
      </w:r>
      <w:r>
        <w:rPr>
          <w:rFonts w:eastAsia="Times New Roman" w:cs="Times New Roman" w:ascii="Palatino Linotype" w:hAnsi="Palatino Linotype"/>
          <w:b/>
          <w:bCs/>
          <w:sz w:val="22"/>
          <w:szCs w:val="22"/>
          <w:lang w:eastAsia="pl-PL"/>
        </w:rPr>
        <w:tab/>
        <w:t>ul. Władysława Stanisława Reymonta 3, 34-600 Limanowa</w:t>
      </w:r>
    </w:p>
    <w:p>
      <w:pPr>
        <w:pStyle w:val="Normal"/>
        <w:numPr>
          <w:ilvl w:val="0"/>
          <w:numId w:val="0"/>
        </w:numPr>
        <w:spacing w:lineRule="auto" w:line="240" w:before="0" w:after="0"/>
        <w:ind w:left="720" w:hanging="0"/>
        <w:jc w:val="both"/>
        <w:rPr>
          <w:rFonts w:ascii="Palatino Linotype" w:hAnsi="Palatino Linotype" w:eastAsia="Times New Roman" w:cs="Times New Roman"/>
          <w:b/>
          <w:b/>
          <w:bCs/>
          <w:lang w:eastAsia="pl-PL"/>
        </w:rPr>
      </w:pPr>
      <w:r>
        <w:rPr>
          <w:sz w:val="12"/>
          <w:szCs w:val="12"/>
        </w:rPr>
      </w:r>
    </w:p>
    <w:p>
      <w:pPr>
        <w:pStyle w:val="Normal"/>
        <w:widowControl/>
        <w:numPr>
          <w:ilvl w:val="0"/>
          <w:numId w:val="2"/>
        </w:numPr>
        <w:bidi w:val="0"/>
        <w:spacing w:lineRule="auto" w:line="240" w:before="0" w:after="113"/>
        <w:ind w:left="737" w:right="0" w:hanging="283"/>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Do faktury Wykonawca będzie miał obowiązek dołączyć oświadczenia podwykonawców</w:t>
        <w:br/>
        <w:t xml:space="preserve">i dalszych podwykonawców, o których mowa w § 8 umowy o zapłacie należnych im wynagrodzeń. W miejsce oświadczeń, o których mowa w zdaniu powyższym Wykonawca może złożyć oświadczenie, aby Zamawiający dokonał płatności wynagrodzenia na rzecz podwykonawców lub dalszych podwykonawców. </w:t>
      </w:r>
    </w:p>
    <w:p>
      <w:pPr>
        <w:pStyle w:val="Normal"/>
        <w:widowControl/>
        <w:numPr>
          <w:ilvl w:val="0"/>
          <w:numId w:val="2"/>
        </w:numPr>
        <w:bidi w:val="0"/>
        <w:spacing w:lineRule="auto" w:line="240" w:before="0" w:after="113"/>
        <w:ind w:left="737" w:right="0" w:hanging="283"/>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Za nieterminowe płatności faktur, Wykonawca ma prawo naliczyć odsetki ustawowe.</w:t>
      </w:r>
    </w:p>
    <w:p>
      <w:pPr>
        <w:pStyle w:val="Normal"/>
        <w:numPr>
          <w:ilvl w:val="0"/>
          <w:numId w:val="1"/>
        </w:numPr>
        <w:tabs>
          <w:tab w:val="clear" w:pos="720"/>
          <w:tab w:val="left" w:pos="360" w:leader="none"/>
        </w:tabs>
        <w:spacing w:lineRule="auto" w:line="240" w:before="0" w:after="113"/>
        <w:jc w:val="both"/>
        <w:rPr>
          <w:rFonts w:ascii="Palatino Linotype" w:hAnsi="Palatino Linotype"/>
          <w:sz w:val="22"/>
          <w:szCs w:val="22"/>
        </w:rPr>
      </w:pPr>
      <w:r>
        <w:rPr>
          <w:rFonts w:eastAsia="Times New Roman" w:cs="Times New Roman" w:ascii="Palatino Linotype" w:hAnsi="Palatino Linotype"/>
          <w:b/>
          <w:sz w:val="22"/>
          <w:szCs w:val="22"/>
          <w:lang w:eastAsia="pl-PL"/>
        </w:rPr>
        <w:t>Opis sposobu przygotowania oferty:</w:t>
      </w:r>
    </w:p>
    <w:p>
      <w:pPr>
        <w:pStyle w:val="Normal"/>
        <w:numPr>
          <w:ilvl w:val="0"/>
          <w:numId w:val="3"/>
        </w:numPr>
        <w:spacing w:lineRule="auto" w:line="240" w:before="0" w:after="113"/>
        <w:jc w:val="both"/>
        <w:rPr>
          <w:rFonts w:ascii="Palatino Linotype" w:hAnsi="Palatino Linotype"/>
          <w:sz w:val="22"/>
          <w:szCs w:val="22"/>
        </w:rPr>
      </w:pPr>
      <w:r>
        <w:rPr>
          <w:rFonts w:eastAsia="Times New Roman" w:cs="Times New Roman" w:ascii="Palatino Linotype" w:hAnsi="Palatino Linotype"/>
          <w:sz w:val="22"/>
          <w:szCs w:val="22"/>
          <w:lang w:eastAsia="pl-PL"/>
        </w:rPr>
        <w:t>Ofertę należy sporządzić wg wzoru stanowiącego załącznik do niniejszego zapytania</w:t>
      </w:r>
    </w:p>
    <w:p>
      <w:pPr>
        <w:pStyle w:val="Normal"/>
        <w:numPr>
          <w:ilvl w:val="0"/>
          <w:numId w:val="3"/>
        </w:numPr>
        <w:spacing w:lineRule="auto" w:line="240" w:before="0" w:after="113"/>
        <w:jc w:val="both"/>
        <w:rPr>
          <w:rFonts w:ascii="Palatino Linotype" w:hAnsi="Palatino Linotype"/>
          <w:sz w:val="22"/>
          <w:szCs w:val="22"/>
        </w:rPr>
      </w:pPr>
      <w:r>
        <w:rPr>
          <w:rFonts w:eastAsia="Times New Roman" w:cs="Times New Roman" w:ascii="Palatino Linotype" w:hAnsi="Palatino Linotype"/>
          <w:sz w:val="22"/>
          <w:szCs w:val="22"/>
          <w:lang w:eastAsia="pl-PL"/>
        </w:rPr>
        <w:t>Oferta powinna być podpisana przez osoby upoważnione do reprezentowania wykonawcy.</w:t>
      </w:r>
    </w:p>
    <w:p>
      <w:pPr>
        <w:pStyle w:val="Normal"/>
        <w:numPr>
          <w:ilvl w:val="0"/>
          <w:numId w:val="1"/>
        </w:numPr>
        <w:tabs>
          <w:tab w:val="clear" w:pos="720"/>
          <w:tab w:val="left" w:pos="360" w:leader="none"/>
        </w:tabs>
        <w:spacing w:lineRule="auto" w:line="240" w:before="0" w:after="113"/>
        <w:jc w:val="both"/>
        <w:rPr>
          <w:rFonts w:ascii="Palatino Linotype" w:hAnsi="Palatino Linotype"/>
          <w:sz w:val="22"/>
          <w:szCs w:val="22"/>
        </w:rPr>
      </w:pPr>
      <w:r>
        <w:rPr>
          <w:rFonts w:eastAsia="Times New Roman" w:cs="Times New Roman" w:ascii="Palatino Linotype" w:hAnsi="Palatino Linotype"/>
          <w:b/>
          <w:sz w:val="22"/>
          <w:szCs w:val="22"/>
          <w:lang w:eastAsia="pl-PL"/>
        </w:rPr>
        <w:t>Miejsce i termin składania ofert:</w:t>
      </w:r>
    </w:p>
    <w:p>
      <w:pPr>
        <w:pStyle w:val="Normal"/>
        <w:numPr>
          <w:ilvl w:val="0"/>
          <w:numId w:val="0"/>
        </w:numPr>
        <w:spacing w:lineRule="auto" w:line="240" w:before="0" w:after="113"/>
        <w:ind w:left="363" w:hanging="0"/>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Ofertę należy złożyć:</w:t>
      </w:r>
    </w:p>
    <w:p>
      <w:pPr>
        <w:pStyle w:val="Normal"/>
        <w:numPr>
          <w:ilvl w:val="0"/>
          <w:numId w:val="4"/>
        </w:numPr>
        <w:tabs>
          <w:tab w:val="clear" w:pos="720"/>
          <w:tab w:val="left" w:pos="900" w:leader="none"/>
        </w:tabs>
        <w:spacing w:lineRule="auto" w:line="240" w:before="0" w:after="113"/>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pocztą na adres: Zespół Szkolno-Przedszkolny nr 4, 34-600 Limanowa, ul. Reymonta 3 (decyduje data wpływu na dziennik podawczy Placówki)</w:t>
      </w:r>
    </w:p>
    <w:p>
      <w:pPr>
        <w:pStyle w:val="Normal"/>
        <w:numPr>
          <w:ilvl w:val="0"/>
          <w:numId w:val="4"/>
        </w:numPr>
        <w:tabs>
          <w:tab w:val="clear" w:pos="720"/>
          <w:tab w:val="left" w:pos="900" w:leader="none"/>
        </w:tabs>
        <w:spacing w:lineRule="auto" w:line="240" w:before="0" w:after="113"/>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osobiście na dzienniku podawczym Zamawiającego, czynnym w godzinach 7</w:t>
      </w:r>
      <w:r>
        <w:rPr>
          <w:rFonts w:eastAsia="Times New Roman" w:cs="Times New Roman" w:ascii="Palatino Linotype" w:hAnsi="Palatino Linotype"/>
          <w:color w:val="000000"/>
          <w:sz w:val="22"/>
          <w:szCs w:val="22"/>
          <w:vertAlign w:val="superscript"/>
          <w:lang w:eastAsia="pl-PL"/>
        </w:rPr>
        <w:t xml:space="preserve">00 </w:t>
      </w:r>
      <w:r>
        <w:rPr>
          <w:rFonts w:eastAsia="Times New Roman" w:cs="Times New Roman" w:ascii="Palatino Linotype" w:hAnsi="Palatino Linotype"/>
          <w:color w:val="000000"/>
          <w:sz w:val="22"/>
          <w:szCs w:val="22"/>
          <w:lang w:eastAsia="pl-PL"/>
        </w:rPr>
        <w:t>– 15</w:t>
      </w:r>
      <w:r>
        <w:rPr>
          <w:rFonts w:eastAsia="Times New Roman" w:cs="Times New Roman" w:ascii="Palatino Linotype" w:hAnsi="Palatino Linotype"/>
          <w:color w:val="000000"/>
          <w:sz w:val="22"/>
          <w:szCs w:val="22"/>
          <w:vertAlign w:val="superscript"/>
          <w:lang w:eastAsia="pl-PL"/>
        </w:rPr>
        <w:t>00</w:t>
      </w:r>
      <w:r>
        <w:rPr>
          <w:rFonts w:eastAsia="Times New Roman" w:cs="Times New Roman" w:ascii="Palatino Linotype" w:hAnsi="Palatino Linotype"/>
          <w:color w:val="000000"/>
          <w:sz w:val="22"/>
          <w:szCs w:val="22"/>
          <w:lang w:eastAsia="pl-PL"/>
        </w:rPr>
        <w:t>, od poniedziałku do piątku</w:t>
      </w:r>
    </w:p>
    <w:p>
      <w:pPr>
        <w:pStyle w:val="Normal"/>
        <w:numPr>
          <w:ilvl w:val="0"/>
          <w:numId w:val="4"/>
        </w:numPr>
        <w:tabs>
          <w:tab w:val="clear" w:pos="720"/>
          <w:tab w:val="left" w:pos="900" w:leader="none"/>
        </w:tabs>
        <w:spacing w:lineRule="auto" w:line="240" w:before="0" w:after="113"/>
        <w:jc w:val="both"/>
        <w:rPr/>
      </w:pPr>
      <w:r>
        <w:rPr>
          <w:rFonts w:eastAsia="Times New Roman" w:cs="Times New Roman" w:ascii="Palatino Linotype" w:hAnsi="Palatino Linotype"/>
          <w:color w:val="000000"/>
          <w:sz w:val="22"/>
          <w:szCs w:val="22"/>
          <w:lang w:eastAsia="pl-PL"/>
        </w:rPr>
        <w:t xml:space="preserve">pocztą elektroniczną na adres: </w:t>
      </w:r>
      <w:hyperlink r:id="rId2">
        <w:r>
          <w:rPr>
            <w:rStyle w:val="Czeinternetowe"/>
            <w:rFonts w:eastAsia="Times New Roman" w:cs="Times New Roman" w:ascii="Palatino Linotype" w:hAnsi="Palatino Linotype"/>
            <w:sz w:val="22"/>
            <w:szCs w:val="22"/>
            <w:lang w:eastAsia="pl-PL"/>
          </w:rPr>
          <w:t>sekretariat@zsp4.wlimanowej. pl</w:t>
        </w:r>
      </w:hyperlink>
    </w:p>
    <w:p>
      <w:pPr>
        <w:pStyle w:val="Normal"/>
        <w:numPr>
          <w:ilvl w:val="0"/>
          <w:numId w:val="0"/>
        </w:numPr>
        <w:tabs>
          <w:tab w:val="left" w:pos="720" w:leader="none"/>
          <w:tab w:val="left" w:pos="993" w:leader="none"/>
        </w:tabs>
        <w:spacing w:lineRule="auto" w:line="240" w:before="0" w:after="113"/>
        <w:ind w:left="363" w:hanging="0"/>
        <w:jc w:val="both"/>
        <w:rPr>
          <w:rFonts w:ascii="Palatino Linotype" w:hAnsi="Palatino Linotype"/>
          <w:sz w:val="22"/>
          <w:szCs w:val="22"/>
        </w:rPr>
      </w:pPr>
      <w:r>
        <w:rPr>
          <w:rFonts w:eastAsia="Times New Roman" w:cs="Times New Roman" w:ascii="Palatino Linotype" w:hAnsi="Palatino Linotype"/>
          <w:b/>
          <w:color w:val="000000"/>
          <w:sz w:val="22"/>
          <w:szCs w:val="22"/>
          <w:lang w:eastAsia="pl-PL"/>
        </w:rPr>
        <w:t>Termin złożenia ofert: 08.12.2021 r. do godziny 10</w:t>
      </w:r>
      <w:r>
        <w:rPr>
          <w:rFonts w:eastAsia="Times New Roman" w:cs="Times New Roman" w:ascii="Palatino Linotype" w:hAnsi="Palatino Linotype"/>
          <w:b/>
          <w:color w:val="000000"/>
          <w:sz w:val="22"/>
          <w:szCs w:val="22"/>
          <w:vertAlign w:val="superscript"/>
          <w:lang w:eastAsia="pl-PL"/>
        </w:rPr>
        <w:t>00</w:t>
      </w:r>
    </w:p>
    <w:p>
      <w:pPr>
        <w:pStyle w:val="Normal"/>
        <w:numPr>
          <w:ilvl w:val="0"/>
          <w:numId w:val="0"/>
        </w:numPr>
        <w:tabs>
          <w:tab w:val="left" w:pos="720" w:leader="none"/>
        </w:tabs>
        <w:spacing w:lineRule="auto" w:line="240" w:before="0" w:after="113"/>
        <w:ind w:left="363" w:hanging="0"/>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Oferty złożone po terminie nie będą rozpatrywane.</w:t>
      </w:r>
    </w:p>
    <w:p>
      <w:pPr>
        <w:pStyle w:val="Normal"/>
        <w:numPr>
          <w:ilvl w:val="0"/>
          <w:numId w:val="1"/>
        </w:numPr>
        <w:spacing w:lineRule="auto" w:line="240" w:before="0" w:after="113"/>
        <w:ind w:left="360" w:hanging="360"/>
        <w:jc w:val="both"/>
        <w:rPr>
          <w:rFonts w:ascii="Palatino Linotype" w:hAnsi="Palatino Linotype"/>
          <w:sz w:val="22"/>
          <w:szCs w:val="22"/>
        </w:rPr>
      </w:pPr>
      <w:r>
        <w:rPr>
          <w:rFonts w:eastAsia="Times New Roman" w:cs="Times New Roman" w:ascii="Palatino Linotype" w:hAnsi="Palatino Linotype"/>
          <w:b/>
          <w:color w:val="000000"/>
          <w:sz w:val="22"/>
          <w:szCs w:val="22"/>
          <w:lang w:eastAsia="pl-PL"/>
        </w:rPr>
        <w:t xml:space="preserve"> </w:t>
      </w:r>
      <w:r>
        <w:rPr>
          <w:rFonts w:eastAsia="Times New Roman" w:cs="Times New Roman" w:ascii="Palatino Linotype" w:hAnsi="Palatino Linotype"/>
          <w:color w:val="000000"/>
          <w:sz w:val="22"/>
          <w:szCs w:val="22"/>
          <w:lang w:eastAsia="pl-PL"/>
        </w:rPr>
        <w:t>Zamawiający udzieli zamówienia Wykonawcy, którego oferta odpowiada zasadom określonym w niniejszym zapytaniu ofertowym oraz zostanie uznana za najkorzystniejszą. Zamawiający powiadomi wszystkich Wykonawców o wyniku postępowania.</w:t>
      </w:r>
    </w:p>
    <w:p>
      <w:pPr>
        <w:pStyle w:val="Normal"/>
        <w:numPr>
          <w:ilvl w:val="0"/>
          <w:numId w:val="1"/>
        </w:numPr>
        <w:spacing w:lineRule="auto" w:line="240" w:before="0" w:after="113"/>
        <w:ind w:left="360" w:hanging="360"/>
        <w:jc w:val="both"/>
        <w:rPr>
          <w:rFonts w:ascii="Palatino Linotype" w:hAnsi="Palatino Linotype"/>
          <w:sz w:val="22"/>
          <w:szCs w:val="22"/>
        </w:rPr>
      </w:pPr>
      <w:r>
        <w:rPr>
          <w:rFonts w:eastAsia="Times New Roman" w:cs="Times New Roman" w:ascii="Palatino Linotype" w:hAnsi="Palatino Linotype"/>
          <w:b/>
          <w:color w:val="000000"/>
          <w:sz w:val="22"/>
          <w:szCs w:val="22"/>
          <w:lang w:eastAsia="pl-PL"/>
        </w:rPr>
        <w:t>Kryterium wyboru oferty:</w:t>
      </w:r>
    </w:p>
    <w:p>
      <w:pPr>
        <w:pStyle w:val="Normal"/>
        <w:numPr>
          <w:ilvl w:val="0"/>
          <w:numId w:val="0"/>
        </w:numPr>
        <w:spacing w:lineRule="auto" w:line="240" w:before="0" w:after="113"/>
        <w:ind w:left="723" w:hanging="0"/>
        <w:jc w:val="both"/>
        <w:rPr>
          <w:rFonts w:ascii="Palatino Linotype" w:hAnsi="Palatino Linotype"/>
          <w:sz w:val="22"/>
          <w:szCs w:val="22"/>
        </w:rPr>
      </w:pPr>
      <w:r>
        <w:rPr>
          <w:rFonts w:cs="Times New Roman" w:ascii="Palatino Linotype" w:hAnsi="Palatino Linotype"/>
          <w:color w:val="000000"/>
          <w:sz w:val="22"/>
          <w:szCs w:val="22"/>
        </w:rPr>
        <w:t>Przy ocenie oferty Wykonawcy będzie brane pod uwagę jedno kryterium: cena – 100 %. Dla porównania ofert pod względem kryterium cenowego Zamawiający przyjmuje cenę ofertową brutto (obejmującą wszelkie narzuty). Zamawiający wybierze jako najkorzystniejszą ofertę, która otrzymała najwyższą liczbę punktów obliczoną wg następującego wzoru:</w:t>
      </w:r>
    </w:p>
    <w:p>
      <w:pPr>
        <w:pStyle w:val="Normal"/>
        <w:numPr>
          <w:ilvl w:val="0"/>
          <w:numId w:val="0"/>
        </w:numPr>
        <w:spacing w:lineRule="auto" w:line="240" w:before="0" w:after="0"/>
        <w:ind w:left="723" w:hanging="0"/>
        <w:jc w:val="both"/>
        <w:rPr>
          <w:rFonts w:ascii="Palatino Linotype" w:hAnsi="Palatino Linotype"/>
          <w:sz w:val="22"/>
          <w:szCs w:val="22"/>
        </w:rPr>
      </w:pPr>
      <w:r>
        <w:rPr>
          <w:rFonts w:cs="Times New Roman" w:ascii="Palatino Linotype" w:hAnsi="Palatino Linotype"/>
          <w:color w:val="000000"/>
          <w:sz w:val="22"/>
          <w:szCs w:val="22"/>
        </w:rPr>
        <w:t xml:space="preserve">                                   </w:t>
      </w:r>
      <w:r>
        <w:rPr>
          <w:rFonts w:cs="Times New Roman" w:ascii="Palatino Linotype" w:hAnsi="Palatino Linotype"/>
          <w:color w:val="000000"/>
          <w:sz w:val="22"/>
          <w:szCs w:val="22"/>
        </w:rPr>
        <w:t>najniższa oferowana cena</w:t>
      </w:r>
    </w:p>
    <w:p>
      <w:pPr>
        <w:pStyle w:val="Normal"/>
        <w:numPr>
          <w:ilvl w:val="0"/>
          <w:numId w:val="0"/>
        </w:numPr>
        <w:spacing w:lineRule="auto" w:line="240" w:before="0" w:after="0"/>
        <w:ind w:left="723" w:hanging="0"/>
        <w:jc w:val="both"/>
        <w:rPr>
          <w:rFonts w:ascii="Times New Roman" w:hAnsi="Times New Roman" w:cs="Times New Roman"/>
          <w:color w:val="000000"/>
          <w:sz w:val="24"/>
          <w:szCs w:val="24"/>
        </w:rPr>
      </w:pPr>
      <w:r>
        <w:rPr>
          <w:rFonts w:cs="Times New Roman" w:ascii="Palatino Linotype" w:hAnsi="Palatino Linotype"/>
          <w:color w:val="000000"/>
          <w:sz w:val="22"/>
          <w:szCs w:val="22"/>
        </w:rPr>
        <w:t>Ilość punktów =     -----------------------------------   x 100</w:t>
      </w:r>
    </w:p>
    <w:p>
      <w:pPr>
        <w:pStyle w:val="Normal"/>
        <w:numPr>
          <w:ilvl w:val="0"/>
          <w:numId w:val="0"/>
        </w:numPr>
        <w:spacing w:lineRule="auto" w:line="240" w:before="0" w:after="0"/>
        <w:ind w:left="723" w:hanging="0"/>
        <w:jc w:val="both"/>
        <w:rPr>
          <w:rFonts w:ascii="Palatino Linotype" w:hAnsi="Palatino Linotype"/>
          <w:sz w:val="22"/>
          <w:szCs w:val="22"/>
        </w:rPr>
      </w:pPr>
      <w:r>
        <w:rPr>
          <w:rFonts w:cs="Times New Roman" w:ascii="Palatino Linotype" w:hAnsi="Palatino Linotype"/>
          <w:color w:val="000000"/>
          <w:sz w:val="22"/>
          <w:szCs w:val="22"/>
        </w:rPr>
        <w:tab/>
        <w:tab/>
        <w:t xml:space="preserve">                  cena badanej oferty</w:t>
      </w:r>
    </w:p>
    <w:p>
      <w:pPr>
        <w:pStyle w:val="Normal"/>
        <w:numPr>
          <w:ilvl w:val="0"/>
          <w:numId w:val="0"/>
        </w:numPr>
        <w:spacing w:lineRule="auto" w:line="240" w:before="0" w:after="0"/>
        <w:ind w:left="363" w:hanging="0"/>
        <w:jc w:val="both"/>
        <w:rPr>
          <w:rFonts w:cs="Times New Roman"/>
          <w:color w:val="000000"/>
          <w:sz w:val="12"/>
          <w:szCs w:val="12"/>
        </w:rPr>
      </w:pPr>
      <w:r>
        <w:rPr>
          <w:rFonts w:cs="Times New Roman"/>
          <w:color w:val="000000"/>
          <w:sz w:val="12"/>
          <w:szCs w:val="12"/>
        </w:rPr>
      </w:r>
    </w:p>
    <w:p>
      <w:pPr>
        <w:pStyle w:val="Normal"/>
        <w:numPr>
          <w:ilvl w:val="0"/>
          <w:numId w:val="0"/>
        </w:numPr>
        <w:spacing w:lineRule="auto" w:line="240" w:before="0" w:after="113"/>
        <w:ind w:left="723" w:hanging="0"/>
        <w:jc w:val="both"/>
        <w:rPr>
          <w:rFonts w:ascii="Palatino Linotype" w:hAnsi="Palatino Linotype"/>
          <w:sz w:val="22"/>
          <w:szCs w:val="22"/>
        </w:rPr>
      </w:pPr>
      <w:r>
        <w:rPr>
          <w:rFonts w:cs="Times New Roman" w:ascii="Palatino Linotype" w:hAnsi="Palatino Linotype"/>
          <w:sz w:val="22"/>
          <w:szCs w:val="22"/>
        </w:rPr>
        <w:t>W przypadku złożenia ofert z taką samą ceną zamawiający wystąpi do wykonawców, którzy złożyli oferty z taką samą ceną do złożenia ofert dodatkowych.</w:t>
      </w:r>
    </w:p>
    <w:p>
      <w:pPr>
        <w:pStyle w:val="Normal"/>
        <w:numPr>
          <w:ilvl w:val="0"/>
          <w:numId w:val="1"/>
        </w:numPr>
        <w:spacing w:lineRule="auto" w:line="240" w:before="0" w:after="113"/>
        <w:ind w:left="360" w:hanging="360"/>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ab/>
      </w:r>
      <w:r>
        <w:rPr>
          <w:rFonts w:eastAsia="Times New Roman" w:cs="Times New Roman" w:ascii="Palatino Linotype" w:hAnsi="Palatino Linotype"/>
          <w:b/>
          <w:sz w:val="22"/>
          <w:szCs w:val="22"/>
          <w:lang w:eastAsia="pl-PL"/>
        </w:rPr>
        <w:t>Informacje dodatkowe:</w:t>
      </w:r>
    </w:p>
    <w:p>
      <w:pPr>
        <w:pStyle w:val="Normal"/>
        <w:numPr>
          <w:ilvl w:val="0"/>
          <w:numId w:val="6"/>
        </w:numPr>
        <w:tabs>
          <w:tab w:val="clear" w:pos="720"/>
          <w:tab w:val="left" w:pos="709" w:leader="none"/>
        </w:tabs>
        <w:spacing w:lineRule="auto" w:line="240" w:before="0" w:after="113"/>
        <w:ind w:left="709" w:hanging="345"/>
        <w:jc w:val="both"/>
        <w:rPr/>
      </w:pPr>
      <w:r>
        <w:rPr>
          <w:rFonts w:eastAsia="Times New Roman" w:cs="Times New Roman" w:ascii="Palatino Linotype" w:hAnsi="Palatino Linotype"/>
          <w:sz w:val="22"/>
          <w:szCs w:val="22"/>
          <w:lang w:eastAsia="pl-PL"/>
        </w:rPr>
        <w:t>Wszelkich informacji dotyczących przedmiotu zamówienia udziela Zofia Pachut,                                tel. 511 429 247, e-mail</w:t>
      </w:r>
      <w:r>
        <w:rPr>
          <w:rFonts w:eastAsia="Times New Roman" w:cs="Times New Roman" w:ascii="Palatino Linotype" w:hAnsi="Palatino Linotype"/>
          <w:color w:val="000000"/>
          <w:sz w:val="22"/>
          <w:szCs w:val="22"/>
          <w:lang w:eastAsia="pl-PL"/>
        </w:rPr>
        <w:t xml:space="preserve">: </w:t>
      </w:r>
      <w:hyperlink r:id="rId3">
        <w:r>
          <w:rPr>
            <w:rStyle w:val="Czeinternetowe"/>
            <w:rFonts w:eastAsia="Times New Roman" w:cs="Times New Roman" w:ascii="Palatino Linotype" w:hAnsi="Palatino Linotype"/>
            <w:sz w:val="22"/>
            <w:szCs w:val="22"/>
            <w:lang w:eastAsia="pl-PL"/>
          </w:rPr>
          <w:t>sekretariat@zsp4.wlimanowej. pl</w:t>
        </w:r>
      </w:hyperlink>
    </w:p>
    <w:p>
      <w:pPr>
        <w:pStyle w:val="Normal"/>
        <w:numPr>
          <w:ilvl w:val="0"/>
          <w:numId w:val="6"/>
        </w:numPr>
        <w:tabs>
          <w:tab w:val="clear" w:pos="720"/>
          <w:tab w:val="left" w:pos="709" w:leader="none"/>
        </w:tabs>
        <w:spacing w:lineRule="auto" w:line="240" w:before="0" w:after="113"/>
        <w:ind w:left="709" w:hanging="345"/>
        <w:jc w:val="both"/>
        <w:rPr>
          <w:rFonts w:ascii="Palatino Linotype" w:hAnsi="Palatino Linotype"/>
          <w:sz w:val="22"/>
          <w:szCs w:val="22"/>
        </w:rPr>
      </w:pPr>
      <w:r>
        <w:rPr>
          <w:rFonts w:eastAsia="Times New Roman" w:cs="Times New Roman" w:ascii="Palatino Linotype" w:hAnsi="Palatino Linotype"/>
          <w:color w:val="000000"/>
          <w:sz w:val="22"/>
          <w:szCs w:val="22"/>
          <w:lang w:eastAsia="pl-PL"/>
        </w:rPr>
        <w:t>W toku badania i oceny ofert Zamawiający może żądać od oferentów wyjaśnień dotyczących treści złożonych ofert.</w:t>
      </w:r>
    </w:p>
    <w:p>
      <w:pPr>
        <w:pStyle w:val="Normal"/>
        <w:numPr>
          <w:ilvl w:val="0"/>
          <w:numId w:val="6"/>
        </w:numPr>
        <w:tabs>
          <w:tab w:val="clear" w:pos="720"/>
          <w:tab w:val="left" w:pos="709" w:leader="none"/>
        </w:tabs>
        <w:spacing w:lineRule="auto" w:line="240" w:before="0" w:after="113"/>
        <w:ind w:left="709" w:hanging="345"/>
        <w:jc w:val="both"/>
        <w:rPr>
          <w:rFonts w:ascii="Palatino Linotype" w:hAnsi="Palatino Linotype"/>
          <w:sz w:val="22"/>
          <w:szCs w:val="22"/>
        </w:rPr>
      </w:pPr>
      <w:r>
        <w:rPr>
          <w:rFonts w:eastAsia="Times New Roman" w:cs="Times New Roman" w:ascii="Palatino Linotype" w:hAnsi="Palatino Linotype"/>
          <w:sz w:val="22"/>
          <w:szCs w:val="22"/>
          <w:lang w:eastAsia="pl-PL"/>
        </w:rPr>
        <w:t xml:space="preserve">Zamawiający zastrzega możliwość unieważnienia postępowania bez podania przyczyny. </w:t>
      </w:r>
    </w:p>
    <w:p>
      <w:pPr>
        <w:pStyle w:val="Normal"/>
        <w:numPr>
          <w:ilvl w:val="0"/>
          <w:numId w:val="6"/>
        </w:numPr>
        <w:tabs>
          <w:tab w:val="clear" w:pos="720"/>
          <w:tab w:val="left" w:pos="709" w:leader="none"/>
        </w:tabs>
        <w:spacing w:lineRule="auto" w:line="240" w:before="0" w:after="113"/>
        <w:ind w:left="709" w:hanging="345"/>
        <w:jc w:val="both"/>
        <w:rPr>
          <w:rFonts w:ascii="Palatino Linotype" w:hAnsi="Palatino Linotype"/>
          <w:sz w:val="22"/>
          <w:szCs w:val="22"/>
        </w:rPr>
      </w:pPr>
      <w:r>
        <w:rPr>
          <w:rFonts w:eastAsia="Times New Roman" w:cs="Times New Roman" w:ascii="Palatino Linotype" w:hAnsi="Palatino Linotype"/>
          <w:sz w:val="22"/>
          <w:szCs w:val="22"/>
          <w:lang w:eastAsia="pl-PL"/>
        </w:rPr>
        <w:t xml:space="preserve">Zamawiający zastrzega możliwość ograniczenia wielkości zamówienia w przypadku braku środków finansowych na sfinansowanie całości zamówienia, przy czym nie mniej niż zakup Pakietu Podstawowego, o którym mowa w Programie Laboratoria Przyszłości tj.: </w:t>
      </w:r>
    </w:p>
    <w:p>
      <w:pPr>
        <w:pStyle w:val="Normal"/>
        <w:numPr>
          <w:ilvl w:val="0"/>
          <w:numId w:val="5"/>
        </w:numPr>
        <w:spacing w:lineRule="auto" w:line="240" w:before="0" w:after="113"/>
        <w:ind w:left="574" w:hanging="148"/>
        <w:jc w:val="both"/>
        <w:rPr>
          <w:rFonts w:ascii="Times New Roman" w:hAnsi="Times New Roman" w:eastAsia="Times New Roman" w:cs="Times New Roman"/>
          <w:sz w:val="24"/>
          <w:szCs w:val="24"/>
          <w:lang w:eastAsia="pl-PL"/>
        </w:rPr>
      </w:pPr>
      <w:r>
        <w:rPr>
          <w:rFonts w:eastAsia="Times New Roman" w:cs="Times New Roman" w:ascii="Palatino Linotype" w:hAnsi="Palatino Linotype"/>
          <w:sz w:val="22"/>
          <w:szCs w:val="22"/>
          <w:lang w:eastAsia="pl-PL"/>
        </w:rPr>
        <w:t xml:space="preserve">Drukarki 3D z akcesoriami, </w:t>
      </w:r>
    </w:p>
    <w:p>
      <w:pPr>
        <w:pStyle w:val="Normal"/>
        <w:widowControl/>
        <w:numPr>
          <w:ilvl w:val="0"/>
          <w:numId w:val="5"/>
        </w:numPr>
        <w:bidi w:val="0"/>
        <w:spacing w:lineRule="auto" w:line="240" w:before="0" w:after="113"/>
        <w:ind w:left="737" w:right="0" w:hanging="283"/>
        <w:jc w:val="both"/>
        <w:rPr>
          <w:rFonts w:ascii="Palatino Linotype" w:hAnsi="Palatino Linotype"/>
          <w:sz w:val="22"/>
          <w:szCs w:val="22"/>
        </w:rPr>
      </w:pPr>
      <w:r>
        <w:rPr>
          <w:rFonts w:eastAsia="Times New Roman" w:cs="Times New Roman" w:ascii="Palatino Linotype" w:hAnsi="Palatino Linotype"/>
          <w:sz w:val="22"/>
          <w:szCs w:val="22"/>
          <w:lang w:eastAsia="pl-PL"/>
        </w:rPr>
        <w:t>Mikrokontrolery z sensorami, wzmacniaczami, płytkami prototypowymi i innymi akcesoriami,</w:t>
      </w:r>
    </w:p>
    <w:p>
      <w:pPr>
        <w:pStyle w:val="Normal"/>
        <w:numPr>
          <w:ilvl w:val="0"/>
          <w:numId w:val="5"/>
        </w:numPr>
        <w:spacing w:lineRule="auto" w:line="240" w:before="0" w:after="113"/>
        <w:ind w:left="574" w:hanging="148"/>
        <w:jc w:val="both"/>
        <w:rPr>
          <w:rFonts w:ascii="Palatino Linotype" w:hAnsi="Palatino Linotype"/>
          <w:sz w:val="22"/>
          <w:szCs w:val="22"/>
        </w:rPr>
      </w:pPr>
      <w:r>
        <w:rPr>
          <w:rFonts w:eastAsia="Times New Roman" w:cs="Times New Roman" w:ascii="Palatino Linotype" w:hAnsi="Palatino Linotype"/>
          <w:sz w:val="22"/>
          <w:szCs w:val="22"/>
          <w:lang w:eastAsia="pl-PL"/>
        </w:rPr>
        <w:t>Sprzęt do nagrań dla nauki prezentacji swoich osiągnięć (kamery, oświetlenie, mikrofony),</w:t>
      </w:r>
    </w:p>
    <w:p>
      <w:pPr>
        <w:pStyle w:val="Normal"/>
        <w:numPr>
          <w:ilvl w:val="0"/>
          <w:numId w:val="5"/>
        </w:numPr>
        <w:spacing w:lineRule="auto" w:line="240" w:before="0" w:after="113"/>
        <w:ind w:left="574" w:hanging="148"/>
        <w:jc w:val="both"/>
        <w:rPr>
          <w:rFonts w:ascii="Palatino Linotype" w:hAnsi="Palatino Linotype"/>
          <w:sz w:val="22"/>
          <w:szCs w:val="22"/>
        </w:rPr>
      </w:pPr>
      <w:r>
        <w:rPr>
          <w:rFonts w:eastAsia="Times New Roman" w:cs="Times New Roman" w:ascii="Palatino Linotype" w:hAnsi="Palatino Linotype"/>
          <w:sz w:val="22"/>
          <w:szCs w:val="22"/>
          <w:lang w:eastAsia="pl-PL"/>
        </w:rPr>
        <w:t>Stacje lutownicze (do mikrokontrolerów).</w:t>
      </w:r>
    </w:p>
    <w:p>
      <w:pPr>
        <w:pStyle w:val="Normal"/>
        <w:numPr>
          <w:ilvl w:val="0"/>
          <w:numId w:val="6"/>
        </w:numPr>
        <w:tabs>
          <w:tab w:val="clear" w:pos="720"/>
          <w:tab w:val="left" w:pos="709" w:leader="none"/>
        </w:tabs>
        <w:spacing w:lineRule="auto" w:line="240" w:before="0" w:after="113"/>
        <w:ind w:left="709" w:hanging="345"/>
        <w:jc w:val="both"/>
        <w:rPr>
          <w:rFonts w:ascii="Palatino Linotype" w:hAnsi="Palatino Linotype"/>
          <w:sz w:val="22"/>
          <w:szCs w:val="22"/>
        </w:rPr>
      </w:pPr>
      <w:r>
        <w:rPr>
          <w:rFonts w:eastAsia="Times New Roman" w:cs="Times New Roman" w:ascii="Palatino Linotype" w:hAnsi="Palatino Linotype"/>
          <w:b w:val="false"/>
          <w:bCs w:val="false"/>
          <w:sz w:val="22"/>
          <w:szCs w:val="22"/>
          <w:lang w:eastAsia="pl-PL"/>
        </w:rPr>
        <w:t xml:space="preserve">zamówienie realizowane jest w ramach Projektu </w:t>
      </w:r>
      <w:r>
        <w:rPr>
          <w:rFonts w:cs="Times New Roman" w:ascii="Palatino Linotype" w:hAnsi="Palatino Linotype"/>
          <w:sz w:val="22"/>
          <w:szCs w:val="22"/>
        </w:rPr>
        <w:t>Laboratoria Przyszłości”. Program realizuje jeden z postulatów „Polskiego Ładu” i jest finansowany z Funduszu Przeciwdziałania COVID-19.</w:t>
      </w:r>
    </w:p>
    <w:p>
      <w:pPr>
        <w:pStyle w:val="Normal"/>
        <w:numPr>
          <w:ilvl w:val="0"/>
          <w:numId w:val="0"/>
        </w:numPr>
        <w:spacing w:lineRule="auto" w:line="240" w:before="0" w:after="113"/>
        <w:ind w:left="363" w:hanging="0"/>
        <w:jc w:val="both"/>
        <w:rPr/>
      </w:pPr>
      <w:r>
        <w:rPr/>
      </w:r>
    </w:p>
    <w:sectPr>
      <w:type w:val="nextPage"/>
      <w:pgSz w:w="11906" w:h="16838"/>
      <w:pgMar w:left="1134" w:right="1134"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Palatino Linotype">
    <w:charset w:val="ee"/>
    <w:family w:val="roman"/>
    <w:pitch w:val="variable"/>
  </w:font>
  <w:font w:name="Palatino Linotype">
    <w:charset w:val="01"/>
    <w:family w:val="roman"/>
    <w:pitch w:val="variable"/>
  </w:font>
  <w:font w:name="Times New Roman">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3" w:hanging="36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ind w:left="720" w:hanging="357"/>
      </w:pPr>
      <w:rPr>
        <w:rFonts w:ascii="Symbol" w:hAnsi="Symbol" w:cs="Symbol" w:hint="default"/>
        <w:sz w:val="22"/>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e667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78288e"/>
    <w:rPr>
      <w:color w:val="0000FF" w:themeColor="hyperlink"/>
      <w:u w:val="single"/>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ff4b78"/>
    <w:pPr>
      <w:spacing w:before="0" w:after="200"/>
      <w:ind w:left="720" w:hanging="0"/>
      <w:contextualSpacing/>
    </w:pPr>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kretariat@zs1.wlimanowej. pl" TargetMode="External"/><Relationship Id="rId3" Type="http://schemas.openxmlformats.org/officeDocument/2006/relationships/hyperlink" Target="mailto:sekretariat@zs1.wlimanowej. 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B119-0176-4112-B4AA-62AB4429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Application>LibreOffice/6.3.3.2$Windows_X86_64 LibreOffice_project/a64200df03143b798afd1ec74a12ab50359878ed</Application>
  <Pages>6</Pages>
  <Words>1808</Words>
  <Characters>10706</Characters>
  <CharactersWithSpaces>12674</CharactersWithSpaces>
  <Paragraphs>142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2021-11-30T19:36:00Z</dcterms:created>
  <dc:creator>User</dc:creator>
  <dc:description/>
  <dc:language>pl-PL</dc:language>
  <cp:lastModifiedBy/>
  <cp:lastPrinted>2021-12-02T12:22:02Z</cp:lastPrinted>
  <dcterms:modified xsi:type="dcterms:W3CDTF">2021-12-02T12:42:41Z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