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D3" w:rsidRPr="00622CD3" w:rsidRDefault="00622CD3" w:rsidP="006A1949">
      <w:pPr>
        <w:pStyle w:val="rozdzial"/>
        <w:spacing w:after="120"/>
        <w:ind w:left="0" w:firstLine="0"/>
        <w:rPr>
          <w:sz w:val="36"/>
          <w:szCs w:val="36"/>
        </w:rPr>
      </w:pPr>
      <w:r w:rsidRPr="00622CD3">
        <w:rPr>
          <w:sz w:val="36"/>
          <w:szCs w:val="36"/>
        </w:rPr>
        <w:t>Szczegółowe wymagania na poszczególne stopnie z fizyki dla klasy 8 , rok szkolny 2021/22</w:t>
      </w:r>
    </w:p>
    <w:p w:rsidR="00622CD3" w:rsidRDefault="00622CD3" w:rsidP="006A1949">
      <w:pPr>
        <w:pStyle w:val="rozdzial"/>
        <w:spacing w:after="120"/>
        <w:ind w:left="0" w:firstLine="0"/>
      </w:pPr>
      <w:r>
        <w:t>( autorstwa T. Szalewskiej)</w:t>
      </w:r>
    </w:p>
    <w:p w:rsidR="00622CD3" w:rsidRDefault="00622CD3" w:rsidP="006A1949">
      <w:pPr>
        <w:pStyle w:val="rozdzial"/>
        <w:spacing w:after="120"/>
        <w:ind w:left="0" w:firstLine="0"/>
      </w:pPr>
      <w:r>
        <w:t xml:space="preserve">Nauczyciel fizyki : Anna </w:t>
      </w:r>
      <w:proofErr w:type="spellStart"/>
      <w:r>
        <w:t>Sarapata</w:t>
      </w:r>
      <w:proofErr w:type="spellEnd"/>
    </w:p>
    <w:p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622CD3">
        <w:t xml:space="preserve">wy system oceniania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rysunków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podwielokrotności,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metalach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proofErr w:type="spellEnd"/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wyodrębnia z tekstów, tabel i rysunków informacje kluczowe dla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 xml:space="preserve">wyjaśnia różnicę między prądem stałym </w:t>
            </w:r>
            <w:r w:rsidRPr="00173924">
              <w:rPr>
                <w:spacing w:val="-8"/>
                <w:sz w:val="17"/>
                <w:szCs w:val="17"/>
                <w:lang w:val="pl-PL"/>
              </w:rPr>
              <w:lastRenderedPageBreak/>
              <w:t>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elektrownie wytwarzają prąd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dem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lastRenderedPageBreak/>
              <w:t>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posługuje się pojęciem częstotliwości jako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 xml:space="preserve">częstotliwością (lub </w:t>
            </w:r>
            <w:r w:rsidRPr="007A2480">
              <w:rPr>
                <w:sz w:val="17"/>
                <w:szCs w:val="17"/>
                <w:lang w:val="pl-PL"/>
              </w:rPr>
              <w:lastRenderedPageBreak/>
              <w:t>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wahadła matematycznego, wahadła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proofErr w:type="spellEnd"/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obrazy wytwarzane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zwierciadle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</w:t>
            </w:r>
            <w:r w:rsidR="0080186D" w:rsidRPr="0080186D">
              <w:rPr>
                <w:sz w:val="17"/>
                <w:szCs w:val="17"/>
                <w:lang w:val="pl-PL"/>
              </w:rPr>
              <w:lastRenderedPageBreak/>
              <w:t>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9"/>
          <w:footerReference w:type="default" r:id="rId10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622CD3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 xml:space="preserve">ustnie </w:t>
      </w:r>
    </w:p>
    <w:p w:rsidR="004F6C5C" w:rsidRPr="00512715" w:rsidRDefault="00622CD3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 xml:space="preserve">pisemnie </w:t>
      </w:r>
    </w:p>
    <w:p w:rsidR="004F6C5C" w:rsidRPr="00622CD3" w:rsidRDefault="004F6C5C" w:rsidP="00622CD3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</w:t>
      </w:r>
      <w:r w:rsidR="00622CD3">
        <w:rPr>
          <w:rFonts w:ascii="Times New Roman" w:hAnsi="Times New Roman" w:cs="Times New Roman"/>
          <w:sz w:val="20"/>
          <w:szCs w:val="20"/>
        </w:rPr>
        <w:t>onywania doświadczeń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1"/>
      <w:footerReference w:type="default" r:id="rId12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9A" w:rsidRDefault="00F94D9A" w:rsidP="005019FC">
      <w:r>
        <w:separator/>
      </w:r>
    </w:p>
  </w:endnote>
  <w:endnote w:type="continuationSeparator" w:id="0">
    <w:p w:rsidR="00F94D9A" w:rsidRDefault="00F94D9A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F94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9A" w:rsidRDefault="00F94D9A" w:rsidP="005019FC">
      <w:r>
        <w:separator/>
      </w:r>
    </w:p>
  </w:footnote>
  <w:footnote w:type="continuationSeparator" w:id="0">
    <w:p w:rsidR="00F94D9A" w:rsidRDefault="00F94D9A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CD3" w:rsidRPr="00622CD3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22CD3" w:rsidRPr="00622CD3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2CD3" w:rsidRPr="00622CD3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13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22CD3" w:rsidRPr="00622CD3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13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F94D9A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3A094A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F94D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22CD3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633F"/>
    <w:rsid w:val="00E172B9"/>
    <w:rsid w:val="00E7303A"/>
    <w:rsid w:val="00E81C5C"/>
    <w:rsid w:val="00F46D1F"/>
    <w:rsid w:val="00F611CE"/>
    <w:rsid w:val="00F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E6AE-B695-4CF4-B7D4-264E3A3D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5183</Words>
  <Characters>31098</Characters>
  <Application>Microsoft Office Word</Application>
  <DocSecurity>0</DocSecurity>
  <Lines>259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USER</cp:lastModifiedBy>
  <cp:revision>3</cp:revision>
  <dcterms:created xsi:type="dcterms:W3CDTF">2021-09-13T20:21:00Z</dcterms:created>
  <dcterms:modified xsi:type="dcterms:W3CDTF">2021-09-13T20:29:00Z</dcterms:modified>
</cp:coreProperties>
</file>